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7F" w:rsidRDefault="002D5F78">
      <w:pPr>
        <w:pStyle w:val="1"/>
        <w:spacing w:before="156"/>
        <w:ind w:firstLine="643"/>
        <w:rPr>
          <w:rFonts w:ascii="宋体" w:hAnsi="宋体"/>
          <w:sz w:val="24"/>
        </w:rPr>
      </w:pPr>
      <w:r>
        <w:rPr>
          <w:rFonts w:hint="eastAsia"/>
        </w:rPr>
        <w:t>《线性</w:t>
      </w:r>
      <w:r>
        <w:t>代数</w:t>
      </w:r>
      <w:r>
        <w:rPr>
          <w:rFonts w:hint="eastAsia"/>
        </w:rPr>
        <w:t>A</w:t>
      </w:r>
      <w:r>
        <w:rPr>
          <w:rFonts w:hint="eastAsia"/>
        </w:rPr>
        <w:t>》教学大纲</w:t>
      </w:r>
    </w:p>
    <w:p w:rsidR="00F7337F" w:rsidRDefault="002D5F78">
      <w:pPr>
        <w:pStyle w:val="NewNewNewNewNewNew"/>
        <w:widowControl/>
        <w:adjustRightInd w:val="0"/>
        <w:snapToGrid w:val="0"/>
        <w:spacing w:line="400" w:lineRule="exact"/>
        <w:jc w:val="lef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kern w:val="0"/>
          <w:szCs w:val="21"/>
        </w:rPr>
        <w:t>课程英文名称：</w:t>
      </w:r>
      <w:r>
        <w:rPr>
          <w:color w:val="000000"/>
        </w:rPr>
        <w:t>Linear Algebra</w:t>
      </w:r>
      <w:r>
        <w:rPr>
          <w:rFonts w:hint="eastAsia"/>
          <w:color w:val="000000"/>
        </w:rPr>
        <w:t xml:space="preserve"> A</w:t>
      </w:r>
      <w:r>
        <w:rPr>
          <w:color w:val="000000"/>
        </w:rPr>
        <w:t xml:space="preserve"> </w:t>
      </w:r>
    </w:p>
    <w:p w:rsidR="00F7337F" w:rsidRPr="009424C4" w:rsidRDefault="002D5F78" w:rsidP="009424C4">
      <w:pPr>
        <w:spacing w:line="240" w:lineRule="exact"/>
        <w:ind w:firstLineChars="0" w:firstLine="0"/>
        <w:jc w:val="left"/>
      </w:pPr>
      <w:r>
        <w:rPr>
          <w:rFonts w:ascii="黑体" w:eastAsia="黑体" w:hAnsi="黑体" w:cs="宋体" w:hint="eastAsia"/>
          <w:kern w:val="0"/>
          <w:szCs w:val="21"/>
        </w:rPr>
        <w:t>课程代码：</w:t>
      </w:r>
      <w:r w:rsidR="00E35F33" w:rsidRPr="00E35F33">
        <w:rPr>
          <w:rFonts w:ascii="Times New Roman" w:eastAsia="宋体" w:hAnsi="Times New Roman" w:cs="Times New Roman"/>
          <w:color w:val="000000"/>
          <w:szCs w:val="24"/>
        </w:rPr>
        <w:t>c202130260</w:t>
      </w:r>
    </w:p>
    <w:p w:rsidR="00F7337F" w:rsidRDefault="002D5F78">
      <w:pPr>
        <w:pStyle w:val="NewNewNewNewNewNew"/>
        <w:adjustRightInd w:val="0"/>
        <w:snapToGrid w:val="0"/>
        <w:spacing w:line="400" w:lineRule="exac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bCs/>
          <w:kern w:val="0"/>
          <w:szCs w:val="21"/>
        </w:rPr>
        <w:t>课程类别：</w:t>
      </w:r>
      <w:r>
        <w:rPr>
          <w:rFonts w:ascii="黑体" w:eastAsia="黑体" w:hAnsi="黑体" w:cs="黑体" w:hint="eastAsia"/>
          <w:color w:val="000000"/>
          <w:kern w:val="0"/>
        </w:rPr>
        <w:t>专业基础课</w:t>
      </w:r>
    </w:p>
    <w:p w:rsidR="00F7337F" w:rsidRDefault="002D5F78">
      <w:pPr>
        <w:pStyle w:val="NewNewNewNewNewNew"/>
        <w:adjustRightInd w:val="0"/>
        <w:snapToGrid w:val="0"/>
        <w:spacing w:line="400" w:lineRule="exac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bCs/>
          <w:kern w:val="0"/>
          <w:szCs w:val="21"/>
        </w:rPr>
        <w:t>开课时间：</w:t>
      </w:r>
      <w:r>
        <w:rPr>
          <w:rFonts w:ascii="黑体" w:eastAsia="黑体" w:hAnsi="黑体" w:hint="eastAsia"/>
          <w:szCs w:val="21"/>
        </w:rPr>
        <w:t>第二学期</w:t>
      </w:r>
    </w:p>
    <w:p w:rsidR="00F7337F" w:rsidRDefault="002D5F78">
      <w:pPr>
        <w:pStyle w:val="NewNewNewNewNewNew"/>
        <w:adjustRightInd w:val="0"/>
        <w:snapToGrid w:val="0"/>
        <w:spacing w:line="400" w:lineRule="exac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bCs/>
          <w:kern w:val="0"/>
          <w:szCs w:val="21"/>
        </w:rPr>
        <w:t>总学时：42</w:t>
      </w:r>
    </w:p>
    <w:p w:rsidR="00F7337F" w:rsidRDefault="002D5F78">
      <w:pPr>
        <w:pStyle w:val="NewNewNewNewNewNew"/>
        <w:adjustRightInd w:val="0"/>
        <w:snapToGrid w:val="0"/>
        <w:spacing w:line="400" w:lineRule="exac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bCs/>
          <w:kern w:val="0"/>
          <w:szCs w:val="21"/>
        </w:rPr>
        <w:t>总学分：</w:t>
      </w:r>
      <w:r>
        <w:rPr>
          <w:rFonts w:ascii="黑体" w:eastAsia="黑体" w:hAnsi="黑体" w:cs="宋体"/>
          <w:bCs/>
          <w:kern w:val="0"/>
          <w:szCs w:val="21"/>
        </w:rPr>
        <w:t>2</w:t>
      </w:r>
      <w:r>
        <w:rPr>
          <w:rFonts w:ascii="黑体" w:eastAsia="黑体" w:hAnsi="黑体" w:cs="宋体" w:hint="eastAsia"/>
          <w:bCs/>
          <w:kern w:val="0"/>
          <w:szCs w:val="21"/>
        </w:rPr>
        <w:t>.5</w:t>
      </w:r>
    </w:p>
    <w:p w:rsidR="00F7337F" w:rsidRDefault="002D5F78">
      <w:pPr>
        <w:pStyle w:val="NewNewNewNewNewNew"/>
        <w:adjustRightInd w:val="0"/>
        <w:snapToGrid w:val="0"/>
        <w:spacing w:line="400" w:lineRule="exact"/>
        <w:rPr>
          <w:rFonts w:ascii="黑体" w:eastAsia="黑体" w:hAnsi="黑体" w:cs="宋体"/>
          <w:bCs/>
          <w:kern w:val="0"/>
          <w:szCs w:val="21"/>
        </w:rPr>
      </w:pPr>
      <w:r>
        <w:rPr>
          <w:rFonts w:ascii="黑体" w:eastAsia="黑体" w:hAnsi="黑体" w:cs="宋体" w:hint="eastAsia"/>
          <w:bCs/>
          <w:kern w:val="0"/>
          <w:szCs w:val="21"/>
        </w:rPr>
        <w:t>考核方式：</w:t>
      </w:r>
      <w:r>
        <w:rPr>
          <w:rFonts w:ascii="黑体" w:eastAsia="黑体" w:hAnsi="黑体" w:hint="eastAsia"/>
          <w:szCs w:val="21"/>
        </w:rPr>
        <w:t>考试</w:t>
      </w:r>
    </w:p>
    <w:p w:rsidR="00F7337F" w:rsidRDefault="002D5F78">
      <w:pPr>
        <w:pStyle w:val="NewNewNewNewNewNew"/>
        <w:adjustRightInd w:val="0"/>
        <w:snapToGrid w:val="0"/>
        <w:spacing w:line="400" w:lineRule="exact"/>
        <w:rPr>
          <w:rFonts w:ascii="黑体" w:eastAsia="黑体" w:hAnsi="黑体" w:cs="宋体"/>
          <w:kern w:val="0"/>
          <w:szCs w:val="21"/>
        </w:rPr>
      </w:pPr>
      <w:r>
        <w:rPr>
          <w:rFonts w:ascii="黑体" w:eastAsia="黑体" w:hAnsi="黑体" w:cs="宋体" w:hint="eastAsia"/>
          <w:bCs/>
          <w:kern w:val="0"/>
          <w:szCs w:val="21"/>
        </w:rPr>
        <w:t>先修课程：</w:t>
      </w:r>
      <w:r>
        <w:rPr>
          <w:rFonts w:ascii="黑体" w:eastAsia="黑体" w:hAnsi="黑体" w:cs="黑体" w:hint="eastAsia"/>
          <w:color w:val="000000"/>
          <w:kern w:val="0"/>
        </w:rPr>
        <w:t>中学数学</w:t>
      </w:r>
    </w:p>
    <w:p w:rsidR="00F7337F" w:rsidRDefault="002D5F78">
      <w:pPr>
        <w:pStyle w:val="NewNewNewNewNewNew"/>
        <w:adjustRightInd w:val="0"/>
        <w:snapToGrid w:val="0"/>
        <w:spacing w:line="4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 w:cs="宋体" w:hint="eastAsia"/>
          <w:bCs/>
          <w:kern w:val="0"/>
          <w:szCs w:val="21"/>
        </w:rPr>
        <w:t>适用专业：</w:t>
      </w:r>
      <w:r w:rsidR="00E35F33">
        <w:rPr>
          <w:rFonts w:ascii="黑体" w:eastAsia="黑体" w:hAnsi="黑体" w:hint="eastAsia"/>
          <w:szCs w:val="21"/>
        </w:rPr>
        <w:t>车辆</w:t>
      </w:r>
      <w:r w:rsidR="002C5255">
        <w:rPr>
          <w:rFonts w:ascii="黑体" w:eastAsia="黑体" w:hAnsi="黑体" w:hint="eastAsia"/>
          <w:szCs w:val="21"/>
        </w:rPr>
        <w:t>工程</w:t>
      </w:r>
      <w:r>
        <w:rPr>
          <w:rFonts w:ascii="黑体" w:eastAsia="黑体" w:hAnsi="黑体" w:hint="eastAsia"/>
          <w:szCs w:val="21"/>
        </w:rPr>
        <w:t>专业</w:t>
      </w:r>
    </w:p>
    <w:p w:rsidR="00F7337F" w:rsidRDefault="002D5F78">
      <w:pPr>
        <w:pStyle w:val="NewNewNewNewNewNew"/>
        <w:adjustRightInd w:val="0"/>
        <w:snapToGrid w:val="0"/>
        <w:spacing w:line="4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cs="宋体" w:hint="eastAsia"/>
          <w:kern w:val="0"/>
          <w:szCs w:val="21"/>
        </w:rPr>
        <w:t>开课单位：</w:t>
      </w:r>
      <w:r>
        <w:rPr>
          <w:rFonts w:ascii="黑体" w:eastAsia="黑体" w:hAnsi="黑体" w:cs="黑体" w:hint="eastAsia"/>
          <w:color w:val="000000"/>
          <w:kern w:val="0"/>
        </w:rPr>
        <w:t>数学与金融学院</w:t>
      </w:r>
    </w:p>
    <w:p w:rsidR="00F7337F" w:rsidRDefault="002D5F78" w:rsidP="00106C69">
      <w:pPr>
        <w:numPr>
          <w:ilvl w:val="0"/>
          <w:numId w:val="1"/>
        </w:numPr>
        <w:spacing w:beforeLines="50" w:afterLines="50"/>
        <w:ind w:firstLineChars="0" w:firstLine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课程的性质、目的和任务</w:t>
      </w:r>
    </w:p>
    <w:p w:rsidR="00F7337F" w:rsidRDefault="002D5F78">
      <w:pPr>
        <w:pStyle w:val="p0"/>
        <w:spacing w:line="360" w:lineRule="exact"/>
        <w:ind w:firstLine="420"/>
      </w:pPr>
      <w:r>
        <w:rPr>
          <w:rFonts w:ascii="宋体" w:hAnsi="宋体" w:cs="宋体" w:hint="eastAsia"/>
        </w:rPr>
        <w:t>《线性代数》</w:t>
      </w:r>
      <w:r>
        <w:t>是</w:t>
      </w:r>
      <w:r>
        <w:rPr>
          <w:rFonts w:hint="eastAsia"/>
        </w:rPr>
        <w:t>高校理工科和</w:t>
      </w:r>
      <w:r>
        <w:t>经管类专业</w:t>
      </w:r>
      <w:r>
        <w:rPr>
          <w:rFonts w:hint="eastAsia"/>
        </w:rPr>
        <w:t>开设的</w:t>
      </w:r>
      <w:r>
        <w:t>一门</w:t>
      </w:r>
      <w:r>
        <w:rPr>
          <w:rFonts w:hint="eastAsia"/>
        </w:rPr>
        <w:t>数学</w:t>
      </w:r>
      <w:r>
        <w:t>基础课，是学习后续数学课程和</w:t>
      </w:r>
      <w:r>
        <w:rPr>
          <w:rFonts w:hint="eastAsia"/>
        </w:rPr>
        <w:t>相关</w:t>
      </w:r>
      <w:r>
        <w:t>专业课程的基础</w:t>
      </w:r>
      <w:r>
        <w:rPr>
          <w:rFonts w:hint="eastAsia"/>
        </w:rPr>
        <w:t>，</w:t>
      </w:r>
      <w:r>
        <w:rPr>
          <w:rFonts w:ascii="宋体" w:hAnsi="宋体" w:cs="宋体" w:hint="eastAsia"/>
        </w:rPr>
        <w:t>它具有较强的逻辑性和抽象性。</w:t>
      </w:r>
      <w:r>
        <w:rPr>
          <w:rFonts w:asciiTheme="minorEastAsia" w:eastAsiaTheme="minorEastAsia" w:hAnsiTheme="minorEastAsia" w:cstheme="minorEastAsia" w:hint="eastAsia"/>
          <w:bCs/>
        </w:rPr>
        <w:t>随着计算机科学技术的发展，作为重要数学</w:t>
      </w:r>
      <w:r>
        <w:rPr>
          <w:rFonts w:asciiTheme="minorEastAsia" w:eastAsiaTheme="minorEastAsia" w:hAnsiTheme="minorEastAsia" w:cstheme="minorEastAsia"/>
          <w:bCs/>
        </w:rPr>
        <w:t>工具的</w:t>
      </w:r>
      <w:r>
        <w:rPr>
          <w:rFonts w:asciiTheme="minorEastAsia" w:eastAsiaTheme="minorEastAsia" w:hAnsiTheme="minorEastAsia" w:cstheme="minorEastAsia" w:hint="eastAsia"/>
          <w:bCs/>
        </w:rPr>
        <w:t>线性代数，特别是矩阵理论和方法在自然</w:t>
      </w:r>
      <w:r>
        <w:rPr>
          <w:rFonts w:asciiTheme="minorEastAsia" w:eastAsiaTheme="minorEastAsia" w:hAnsiTheme="minorEastAsia" w:cstheme="minorEastAsia"/>
          <w:bCs/>
        </w:rPr>
        <w:t>科学和</w:t>
      </w:r>
      <w:r>
        <w:rPr>
          <w:rFonts w:asciiTheme="minorEastAsia" w:eastAsiaTheme="minorEastAsia" w:hAnsiTheme="minorEastAsia" w:cstheme="minorEastAsia" w:hint="eastAsia"/>
          <w:bCs/>
        </w:rPr>
        <w:t>社会科学</w:t>
      </w:r>
      <w:r>
        <w:rPr>
          <w:rFonts w:asciiTheme="minorEastAsia" w:eastAsiaTheme="minorEastAsia" w:hAnsiTheme="minorEastAsia" w:cstheme="minorEastAsia"/>
          <w:bCs/>
        </w:rPr>
        <w:t>等</w:t>
      </w:r>
      <w:r>
        <w:rPr>
          <w:rFonts w:asciiTheme="minorEastAsia" w:eastAsiaTheme="minorEastAsia" w:hAnsiTheme="minorEastAsia" w:cstheme="minorEastAsia" w:hint="eastAsia"/>
          <w:bCs/>
        </w:rPr>
        <w:t>多个</w:t>
      </w:r>
      <w:r>
        <w:rPr>
          <w:rFonts w:asciiTheme="minorEastAsia" w:eastAsiaTheme="minorEastAsia" w:hAnsiTheme="minorEastAsia" w:cstheme="minorEastAsia"/>
          <w:bCs/>
        </w:rPr>
        <w:t>领域</w:t>
      </w:r>
      <w:r>
        <w:rPr>
          <w:rFonts w:asciiTheme="minorEastAsia" w:eastAsiaTheme="minorEastAsia" w:hAnsiTheme="minorEastAsia" w:cstheme="minorEastAsia" w:hint="eastAsia"/>
          <w:bCs/>
        </w:rPr>
        <w:t>得到了广泛</w:t>
      </w:r>
      <w:r>
        <w:rPr>
          <w:rFonts w:asciiTheme="minorEastAsia" w:eastAsiaTheme="minorEastAsia" w:hAnsiTheme="minorEastAsia" w:cstheme="minorEastAsia"/>
          <w:bCs/>
        </w:rPr>
        <w:t>应用</w:t>
      </w:r>
      <w:r>
        <w:rPr>
          <w:rFonts w:asciiTheme="minorEastAsia" w:eastAsiaTheme="minorEastAsia" w:hAnsiTheme="minorEastAsia" w:cstheme="minorEastAsia" w:hint="eastAsia"/>
          <w:bCs/>
        </w:rPr>
        <w:t>。</w:t>
      </w:r>
      <w:r>
        <w:rPr>
          <w:rFonts w:ascii="宋体" w:hAnsi="宋体" w:cs="宋体" w:hint="eastAsia"/>
        </w:rPr>
        <w:t>《线性代数》</w:t>
      </w:r>
      <w:r>
        <w:rPr>
          <w:rFonts w:hint="eastAsia"/>
        </w:rPr>
        <w:t>工程专业教学计划中是一门重要</w:t>
      </w:r>
      <w:r>
        <w:t>的</w:t>
      </w:r>
      <w:r>
        <w:rPr>
          <w:rFonts w:hint="eastAsia"/>
        </w:rPr>
        <w:t>专业基础课，</w:t>
      </w:r>
      <w:r>
        <w:t>可以为</w:t>
      </w:r>
      <w:r>
        <w:rPr>
          <w:rFonts w:hint="eastAsia"/>
        </w:rPr>
        <w:t>其</w:t>
      </w:r>
      <w:r>
        <w:t>相关</w:t>
      </w:r>
      <w:r>
        <w:rPr>
          <w:rFonts w:hint="eastAsia"/>
        </w:rPr>
        <w:t>专业</w:t>
      </w:r>
      <w:r>
        <w:t>课程的学习提供</w:t>
      </w:r>
      <w:r>
        <w:rPr>
          <w:rFonts w:hint="eastAsia"/>
        </w:rPr>
        <w:t>必要</w:t>
      </w:r>
      <w:r>
        <w:t>的数学</w:t>
      </w:r>
      <w:r>
        <w:rPr>
          <w:rFonts w:hint="eastAsia"/>
        </w:rPr>
        <w:t>支撑，</w:t>
      </w:r>
      <w:r>
        <w:t>为学生</w:t>
      </w:r>
      <w:r>
        <w:rPr>
          <w:rFonts w:hint="eastAsia"/>
        </w:rPr>
        <w:t>将来从事</w:t>
      </w:r>
      <w:r>
        <w:t>科学研究和</w:t>
      </w:r>
      <w:r>
        <w:rPr>
          <w:rFonts w:hint="eastAsia"/>
        </w:rPr>
        <w:t>实际工作</w:t>
      </w:r>
      <w:r>
        <w:t>提供数学思想和方法。</w:t>
      </w:r>
    </w:p>
    <w:p w:rsidR="00F7337F" w:rsidRDefault="002D5F78">
      <w:pPr>
        <w:pStyle w:val="p0"/>
        <w:spacing w:line="360" w:lineRule="exact"/>
        <w:ind w:firstLine="420"/>
        <w:rPr>
          <w:rFonts w:ascii="宋体" w:hAnsi="宋体" w:cs="宋体"/>
        </w:rPr>
      </w:pPr>
      <w:r>
        <w:rPr>
          <w:rFonts w:hint="eastAsia"/>
        </w:rPr>
        <w:t>课程目的是通过对本课程的学习，</w:t>
      </w:r>
      <w:r>
        <w:rPr>
          <w:rFonts w:ascii="宋体" w:hAnsi="宋体" w:cs="宋体" w:hint="eastAsia"/>
        </w:rPr>
        <w:t>使学生学习必要的线性代数基本知识，掌握基本的代数运算和矩阵分析方法，培养学生的逻辑思维能力、抽象思维能力以及实际应用能力，为</w:t>
      </w:r>
      <w:r>
        <w:rPr>
          <w:rFonts w:ascii="宋体" w:hAnsi="宋体" w:cs="宋体"/>
        </w:rPr>
        <w:t>将学生培养成</w:t>
      </w:r>
      <w:r>
        <w:rPr>
          <w:rFonts w:ascii="宋体" w:hAnsi="宋体" w:cs="宋体" w:hint="eastAsia"/>
        </w:rPr>
        <w:t>厚基础</w:t>
      </w:r>
      <w:r>
        <w:rPr>
          <w:rFonts w:ascii="宋体" w:hAnsi="宋体" w:cs="宋体"/>
        </w:rPr>
        <w:t>、高素质</w:t>
      </w:r>
      <w:r>
        <w:rPr>
          <w:rFonts w:ascii="宋体" w:hAnsi="宋体" w:cs="宋体" w:hint="eastAsia"/>
        </w:rPr>
        <w:t>，</w:t>
      </w:r>
      <w:r>
        <w:rPr>
          <w:rFonts w:ascii="宋体" w:hAnsi="宋体" w:cs="宋体"/>
        </w:rPr>
        <w:t>具有创新</w:t>
      </w:r>
      <w:r>
        <w:rPr>
          <w:rFonts w:ascii="宋体" w:hAnsi="宋体" w:cs="宋体" w:hint="eastAsia"/>
        </w:rPr>
        <w:t>精神</w:t>
      </w:r>
      <w:r>
        <w:rPr>
          <w:rFonts w:ascii="宋体" w:hAnsi="宋体" w:cs="宋体"/>
        </w:rPr>
        <w:t>和实践能力的</w:t>
      </w:r>
      <w:r>
        <w:rPr>
          <w:rFonts w:ascii="宋体" w:hAnsi="宋体" w:cs="宋体" w:hint="eastAsia"/>
        </w:rPr>
        <w:t>应用型</w:t>
      </w:r>
      <w:r>
        <w:rPr>
          <w:rFonts w:ascii="宋体" w:hAnsi="宋体" w:cs="宋体"/>
        </w:rPr>
        <w:t>人才奠定坚实的数学基础。</w:t>
      </w:r>
    </w:p>
    <w:p w:rsidR="00F7337F" w:rsidRDefault="002D5F78">
      <w:pPr>
        <w:pStyle w:val="p0"/>
        <w:spacing w:line="360" w:lineRule="exact"/>
        <w:ind w:firstLine="420"/>
      </w:pPr>
      <w:r>
        <w:rPr>
          <w:rFonts w:hint="eastAsia"/>
        </w:rPr>
        <w:t>课程任务是通过对本课程的学习，使学生通过学习本课程掌握</w:t>
      </w:r>
      <w:r>
        <w:rPr>
          <w:rFonts w:ascii="宋体" w:hAnsi="宋体" w:cs="宋体" w:hint="eastAsia"/>
        </w:rPr>
        <w:t>行列式、矩阵、线性方程组、矩阵的特征值与特征向量和二次型的</w:t>
      </w:r>
      <w:r>
        <w:rPr>
          <w:rFonts w:ascii="宋体" w:hAnsi="宋体" w:cs="宋体"/>
        </w:rPr>
        <w:t>基本知识</w:t>
      </w:r>
      <w:r>
        <w:rPr>
          <w:rFonts w:hint="eastAsia"/>
        </w:rPr>
        <w:t>，同时培养学生运用线性代数知识并</w:t>
      </w:r>
      <w:r>
        <w:t>借助数学软件进行</w:t>
      </w:r>
      <w:r>
        <w:rPr>
          <w:rFonts w:hint="eastAsia"/>
        </w:rPr>
        <w:t>分析和解决问题的能力</w:t>
      </w:r>
      <w:r w:rsidR="007C0D53"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303.4pt;margin-top:550.8pt;width:181.6pt;height:53.4pt;z-index:251659264;mso-position-horizontal-relative:text;mso-position-vertical-relative:text" o:gfxdata="UEsDBAoAAAAAAIdO4kAAAAAAAAAAAAAAAAAEAAAAZHJzL1BLAwQUAAAACACHTuJAL2DrntwAAAAN&#10;AQAADwAAAGRycy9kb3ducmV2LnhtbE2PzU7DMBCE70i8g7VI3KidCoUQ4vTATyvBAbVAz268JIF4&#10;ncRuU3h6lhMcd2Y0+02xOLpOHHAMrScNyUyBQKq8banW8PrycJGBCNGQNZ0n1PCFARbl6Ulhcusn&#10;WuNhE2vBJRRyo6GJsc+lDFWDzoSZ75HYe/ejM5HPsZZ2NBOXu07OlUqlMy3xh8b0eNtg9bnZOw0f&#10;w3rZb5/vhu/V26p/HJ6WU3a/1fr8LFE3ICIe418YfvEZHUpm2vk92SA6DalKGT2ykagkBcGR6yvF&#10;83YszVV2CbIs5P8V5Q9QSwMEFAAAAAgAh07iQARYTedwAgAAzgQAAA4AAABkcnMvZTJvRG9jLnht&#10;bK1UzW7UMBC+I/EOlu9tNtk2u42araqtipAKVC08gNd2EoP/sL2bLQ8Ad85IIC7AmTOP08JjMPGm&#10;SwqcEDlYnsz48zfzzfjwaK0kWnHnhdElTndHGHFNDRO6LvGzp6c7U4x8IJoRaTQv8RX3+Gh2/95h&#10;awuemcZIxh0CEO2L1pa4CcEWSeJpwxXxu8ZyDc7KOEUCmK5OmCMtoCuZZKNRnrTGMesM5d7D35ON&#10;E88iflVxGp5UlecByRIDtxBXF9dFtyazQ1LUjthG0J4G+QcWiggNl26hTkggaOnEH1BKUGe8qcIu&#10;NSoxVSUojzlANunot2wuG2J5zAWK4+22TP7/wdLHq3OHBCsxCKWJAomu373+8ent9/dfrr99vPnw&#10;5ubrZzTt6tRaX0D4pT13Xabenhn6wiNt5g3RNT92zrQNJwzYpV18cudAZ3g4ihbtI8PgGrIMJpZs&#10;XTnVAUIx0Doqc7VVhq8DovAzG4/ycQYCUvDlk2k6jdIlpLg9bZ0PD7hRqNuUuOWs5hdmqdkF9MCc&#10;SGmWIV5HVmc+RKlYnzBhz1OMKiVB+RWRaCfNJuM873tjEJUNoybpQZr9GTMexqR5nk9iLUjR3wuU&#10;b6nGKhop2KmQMhquXsylQ0CixKfx6w/7YZjUqC3xwX62HxO64/NDiFH8/gahRICxk0KB7sMgqTse&#10;PA4OlOlWxU64TQOE9WLd98LCsCvQ05nNUMEjAJvGuFcYtTBQJfYvl8RxjORDDT1xkO7tdRMYjb39&#10;SaemG3oWQw/RFKBKHDDabOdhM7VL60TdwE1pTF6bY+ijSmypblj13QdDA7s7Uzm0Y9SvZ2j2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C9g657cAAAADQEAAA8AAAAAAAAAAQAgAAAAIgAAAGRycy9k&#10;b3ducmV2LnhtbFBLAQIUABQAAAAIAIdO4kAEWE3ncAIAAM4EAAAOAAAAAAAAAAEAIAAAACsBAABk&#10;cnMvZTJvRG9jLnhtbFBLBQYAAAAABgAGAFkBAAANBgAAAAA=&#10;" adj="-16711,26333,14400">
            <v:textbox>
              <w:txbxContent>
                <w:p w:rsidR="00F7337F" w:rsidRDefault="002D5F78">
                  <w:pPr>
                    <w:spacing w:before="156"/>
                    <w:ind w:firstLine="420"/>
                    <w:rPr>
                      <w:rFonts w:cs="Times New Roman"/>
                    </w:rPr>
                  </w:pPr>
                  <w:r>
                    <w:rPr>
                      <w:rFonts w:cs="宋体" w:hint="eastAsia"/>
                    </w:rPr>
                    <w:t>二级标题统一设为“黑体五号”，“单倍行距”，段前段后各空</w:t>
                  </w:r>
                  <w:r>
                    <w:t>0.5</w:t>
                  </w:r>
                  <w:r>
                    <w:rPr>
                      <w:rFonts w:cs="宋体" w:hint="eastAsia"/>
                    </w:rPr>
                    <w:t>行</w:t>
                  </w:r>
                </w:p>
              </w:txbxContent>
            </v:textbox>
          </v:shape>
        </w:pict>
      </w:r>
      <w:r>
        <w:rPr>
          <w:rFonts w:hint="eastAsia"/>
        </w:rPr>
        <w:t>。</w:t>
      </w:r>
    </w:p>
    <w:p w:rsidR="00F7337F" w:rsidRDefault="002D5F78" w:rsidP="00106C69">
      <w:pPr>
        <w:numPr>
          <w:ilvl w:val="0"/>
          <w:numId w:val="1"/>
        </w:numPr>
        <w:spacing w:beforeLines="50" w:afterLines="50"/>
        <w:ind w:firstLineChars="0" w:firstLine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课程目标及其对专业毕业要求的支撑</w:t>
      </w:r>
    </w:p>
    <w:p w:rsidR="00F7337F" w:rsidRDefault="002D5F78">
      <w:pPr>
        <w:spacing w:line="360" w:lineRule="exact"/>
        <w:ind w:firstLine="422"/>
        <w:rPr>
          <w:szCs w:val="21"/>
        </w:rPr>
      </w:pPr>
      <w:r>
        <w:rPr>
          <w:rFonts w:hint="eastAsia"/>
          <w:b/>
          <w:color w:val="000000" w:themeColor="text1"/>
          <w:szCs w:val="21"/>
        </w:rPr>
        <w:t>课</w:t>
      </w:r>
      <w:r>
        <w:rPr>
          <w:rFonts w:hint="eastAsia"/>
          <w:b/>
          <w:szCs w:val="21"/>
        </w:rPr>
        <w:t>程</w:t>
      </w:r>
      <w:r>
        <w:rPr>
          <w:b/>
          <w:szCs w:val="21"/>
        </w:rPr>
        <w:t>目标</w:t>
      </w:r>
      <w:r>
        <w:rPr>
          <w:rFonts w:hint="eastAsia"/>
          <w:b/>
          <w:szCs w:val="21"/>
        </w:rPr>
        <w:t>1:</w:t>
      </w:r>
      <w:r>
        <w:rPr>
          <w:b/>
          <w:szCs w:val="21"/>
        </w:rPr>
        <w:t xml:space="preserve"> </w:t>
      </w:r>
      <w:r>
        <w:rPr>
          <w:rFonts w:asciiTheme="minorEastAsia" w:hAnsiTheme="minorEastAsia" w:cstheme="minorEastAsia" w:hint="eastAsia"/>
          <w:bCs/>
          <w:szCs w:val="21"/>
        </w:rPr>
        <w:t>通过本课程的学习，使学生掌握行列式的计算、矩阵理论、向量组的基本概念，用矩阵理论求解线性方程组，用线性方程组解的结构理论讨论矩阵的对角化，并进一步研究二次型，使学生掌握</w:t>
      </w:r>
      <w:r>
        <w:rPr>
          <w:rFonts w:asciiTheme="minorEastAsia" w:hAnsiTheme="minorEastAsia" w:cstheme="minorEastAsia" w:hint="eastAsia"/>
          <w:szCs w:val="21"/>
        </w:rPr>
        <w:t>线性代数</w:t>
      </w:r>
      <w:r>
        <w:rPr>
          <w:rFonts w:asciiTheme="minorEastAsia" w:hAnsiTheme="minorEastAsia" w:cstheme="minorEastAsia" w:hint="eastAsia"/>
          <w:bCs/>
          <w:szCs w:val="21"/>
        </w:rPr>
        <w:t>的基本理论和方法</w:t>
      </w:r>
      <w:r>
        <w:rPr>
          <w:rFonts w:ascii="Times New Roman" w:eastAsia="宋体" w:hAnsi="Times New Roman" w:cs="Times New Roman" w:hint="eastAsia"/>
          <w:kern w:val="0"/>
          <w:szCs w:val="21"/>
        </w:rPr>
        <w:t>，服务</w:t>
      </w:r>
      <w:r w:rsidR="00E35F33">
        <w:rPr>
          <w:rFonts w:ascii="Times New Roman" w:eastAsia="宋体" w:hAnsi="Times New Roman" w:cs="Times New Roman" w:hint="eastAsia"/>
          <w:kern w:val="0"/>
          <w:szCs w:val="21"/>
        </w:rPr>
        <w:t>车辆</w:t>
      </w:r>
      <w:proofErr w:type="gramStart"/>
      <w:r w:rsidR="009424C4">
        <w:rPr>
          <w:rFonts w:ascii="Times New Roman" w:eastAsia="宋体" w:hAnsi="Times New Roman" w:cs="Times New Roman" w:hint="eastAsia"/>
          <w:kern w:val="0"/>
          <w:szCs w:val="21"/>
        </w:rPr>
        <w:t>工程</w:t>
      </w:r>
      <w:r>
        <w:rPr>
          <w:rFonts w:ascii="Times New Roman" w:eastAsia="宋体" w:hAnsi="Times New Roman" w:cs="Times New Roman" w:hint="eastAsia"/>
          <w:kern w:val="0"/>
          <w:szCs w:val="21"/>
        </w:rPr>
        <w:t>工程</w:t>
      </w:r>
      <w:proofErr w:type="gramEnd"/>
      <w:r>
        <w:rPr>
          <w:rFonts w:ascii="Times New Roman" w:eastAsia="宋体" w:hAnsi="Times New Roman" w:cs="Times New Roman" w:hint="eastAsia"/>
          <w:kern w:val="0"/>
          <w:szCs w:val="21"/>
        </w:rPr>
        <w:t>专业</w:t>
      </w:r>
      <w:r>
        <w:rPr>
          <w:rFonts w:ascii="Times New Roman" w:eastAsia="宋体" w:hAnsi="Times New Roman" w:cs="Times New Roman"/>
          <w:kern w:val="0"/>
          <w:szCs w:val="21"/>
        </w:rPr>
        <w:t>课程</w:t>
      </w:r>
      <w:r>
        <w:rPr>
          <w:rFonts w:ascii="Times New Roman" w:eastAsia="宋体" w:hAnsi="Times New Roman" w:cs="Times New Roman" w:hint="eastAsia"/>
          <w:kern w:val="0"/>
          <w:szCs w:val="21"/>
        </w:rPr>
        <w:t>。</w:t>
      </w:r>
      <w:r>
        <w:rPr>
          <w:rFonts w:hint="eastAsia"/>
          <w:b/>
          <w:szCs w:val="21"/>
        </w:rPr>
        <w:t>（支撑毕业要求指标点</w:t>
      </w:r>
      <w:r w:rsidR="009424C4"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）</w:t>
      </w:r>
    </w:p>
    <w:p w:rsidR="00F7337F" w:rsidRDefault="002D5F78">
      <w:pPr>
        <w:pStyle w:val="p0"/>
        <w:adjustRightInd w:val="0"/>
        <w:snapToGrid w:val="0"/>
        <w:spacing w:line="360" w:lineRule="exact"/>
        <w:ind w:firstLine="422"/>
        <w:rPr>
          <w:rFonts w:asciiTheme="minorEastAsia" w:eastAsiaTheme="minorEastAsia" w:hAnsiTheme="minorEastAsia" w:cstheme="minorEastAsia"/>
          <w:bCs/>
          <w:kern w:val="2"/>
        </w:rPr>
      </w:pPr>
      <w:r>
        <w:rPr>
          <w:b/>
        </w:rPr>
        <w:t>课程目标</w:t>
      </w:r>
      <w:r>
        <w:rPr>
          <w:b/>
        </w:rPr>
        <w:t>2</w:t>
      </w:r>
      <w:r>
        <w:rPr>
          <w:rFonts w:hint="eastAsia"/>
          <w:b/>
        </w:rPr>
        <w:t>：</w:t>
      </w:r>
      <w:proofErr w:type="gramStart"/>
      <w:r>
        <w:rPr>
          <w:rFonts w:hint="eastAsia"/>
        </w:rPr>
        <w:t>培</w:t>
      </w:r>
      <w:proofErr w:type="gramEnd"/>
      <w:r>
        <w:rPr>
          <w:rFonts w:asciiTheme="minorEastAsia" w:eastAsiaTheme="minorEastAsia" w:hAnsiTheme="minorEastAsia" w:cstheme="minorEastAsia" w:hint="eastAsia"/>
          <w:bCs/>
          <w:kern w:val="2"/>
        </w:rPr>
        <w:t>通过本课程的学习，培养学生严谨的科学精神、严密的逻辑思维能力，</w:t>
      </w:r>
      <w:r>
        <w:rPr>
          <w:rFonts w:asciiTheme="minorEastAsia" w:eastAsiaTheme="minorEastAsia" w:hAnsiTheme="minorEastAsia" w:cstheme="minorEastAsia"/>
          <w:bCs/>
          <w:kern w:val="2"/>
        </w:rPr>
        <w:t>增强</w:t>
      </w:r>
      <w:r>
        <w:rPr>
          <w:rFonts w:asciiTheme="minorEastAsia" w:eastAsiaTheme="minorEastAsia" w:hAnsiTheme="minorEastAsia" w:cstheme="minorEastAsia" w:hint="eastAsia"/>
          <w:bCs/>
          <w:kern w:val="2"/>
        </w:rPr>
        <w:t>应用数学理论分析和解决实际问题的基本素质</w:t>
      </w:r>
      <w:r>
        <w:t>，</w:t>
      </w:r>
      <w:r>
        <w:rPr>
          <w:rFonts w:hint="eastAsia"/>
        </w:rPr>
        <w:t>激励</w:t>
      </w:r>
      <w:r>
        <w:t>学生</w:t>
      </w:r>
      <w:r>
        <w:rPr>
          <w:rFonts w:hint="eastAsia"/>
        </w:rPr>
        <w:t>锲而不舍</w:t>
      </w:r>
      <w:r>
        <w:t>的钻研</w:t>
      </w:r>
      <w:r>
        <w:rPr>
          <w:rFonts w:hint="eastAsia"/>
        </w:rPr>
        <w:t>精神</w:t>
      </w:r>
      <w:r>
        <w:t>，</w:t>
      </w:r>
      <w:r>
        <w:rPr>
          <w:rFonts w:hint="eastAsia"/>
        </w:rPr>
        <w:t>提高学生自主</w:t>
      </w:r>
      <w:r>
        <w:t>学习的</w:t>
      </w:r>
      <w:r>
        <w:rPr>
          <w:rFonts w:hint="eastAsia"/>
        </w:rPr>
        <w:t>水平</w:t>
      </w:r>
      <w:r>
        <w:t>。</w:t>
      </w:r>
      <w:r>
        <w:rPr>
          <w:rFonts w:hint="eastAsia"/>
          <w:b/>
        </w:rPr>
        <w:t>（支撑</w:t>
      </w:r>
      <w:proofErr w:type="gramStart"/>
      <w:r>
        <w:rPr>
          <w:rFonts w:hint="eastAsia"/>
          <w:b/>
        </w:rPr>
        <w:t>毕要求</w:t>
      </w:r>
      <w:proofErr w:type="gramEnd"/>
      <w:r>
        <w:rPr>
          <w:rFonts w:hint="eastAsia"/>
          <w:b/>
        </w:rPr>
        <w:t>指标点</w:t>
      </w:r>
      <w:r w:rsidR="009424C4">
        <w:rPr>
          <w:rFonts w:hint="eastAsia"/>
          <w:b/>
        </w:rPr>
        <w:t>1,2</w:t>
      </w:r>
      <w:r>
        <w:rPr>
          <w:rFonts w:hint="eastAsia"/>
          <w:b/>
        </w:rPr>
        <w:t>）</w:t>
      </w:r>
    </w:p>
    <w:p w:rsidR="00F7337F" w:rsidRDefault="002D5F78">
      <w:pPr>
        <w:spacing w:line="360" w:lineRule="exact"/>
        <w:ind w:firstLine="422"/>
        <w:rPr>
          <w:szCs w:val="21"/>
        </w:rPr>
      </w:pPr>
      <w:r>
        <w:rPr>
          <w:b/>
          <w:szCs w:val="21"/>
        </w:rPr>
        <w:t>课程目标</w:t>
      </w:r>
      <w:r>
        <w:rPr>
          <w:b/>
          <w:szCs w:val="21"/>
        </w:rPr>
        <w:t>3</w:t>
      </w:r>
      <w:r>
        <w:rPr>
          <w:rFonts w:hint="eastAsia"/>
          <w:szCs w:val="21"/>
        </w:rPr>
        <w:t>：</w:t>
      </w:r>
      <w:r>
        <w:rPr>
          <w:rFonts w:hint="eastAsia"/>
        </w:rPr>
        <w:t>提高学生的逻辑思维能力、抽象</w:t>
      </w:r>
      <w:r>
        <w:t>思维能力、</w:t>
      </w:r>
      <w:r>
        <w:rPr>
          <w:rFonts w:hint="eastAsia"/>
        </w:rPr>
        <w:t>空间</w:t>
      </w:r>
      <w:r>
        <w:t>想象能力</w:t>
      </w:r>
      <w:r>
        <w:rPr>
          <w:rFonts w:hint="eastAsia"/>
        </w:rPr>
        <w:t>以及数学建模</w:t>
      </w:r>
      <w:r>
        <w:t>能力</w:t>
      </w:r>
      <w:r>
        <w:rPr>
          <w:rFonts w:hint="eastAsia"/>
        </w:rPr>
        <w:t>，初步</w:t>
      </w:r>
      <w:r>
        <w:t>掌握利用</w:t>
      </w:r>
      <w:r>
        <w:rPr>
          <w:rFonts w:hint="eastAsia"/>
        </w:rPr>
        <w:t>MATLAB</w:t>
      </w:r>
      <w:r>
        <w:rPr>
          <w:rFonts w:hint="eastAsia"/>
        </w:rPr>
        <w:t>等</w:t>
      </w:r>
      <w:r>
        <w:t>数学软件进行</w:t>
      </w:r>
      <w:r>
        <w:rPr>
          <w:rFonts w:asciiTheme="minorEastAsia" w:hAnsiTheme="minorEastAsia" w:cstheme="minorEastAsia" w:hint="eastAsia"/>
          <w:bCs/>
          <w:szCs w:val="21"/>
        </w:rPr>
        <w:t>科学计算</w:t>
      </w:r>
      <w:r>
        <w:rPr>
          <w:rFonts w:ascii="Times New Roman" w:eastAsia="宋体" w:hAnsi="Times New Roman" w:cs="Times New Roman" w:hint="eastAsia"/>
          <w:kern w:val="0"/>
          <w:szCs w:val="21"/>
        </w:rPr>
        <w:t>。</w:t>
      </w:r>
      <w:r>
        <w:rPr>
          <w:rFonts w:hint="eastAsia"/>
          <w:b/>
          <w:szCs w:val="21"/>
        </w:rPr>
        <w:t>（支撑毕业要求指标点</w:t>
      </w:r>
      <w:r w:rsidR="009424C4">
        <w:rPr>
          <w:rFonts w:hint="eastAsia"/>
          <w:b/>
          <w:szCs w:val="21"/>
        </w:rPr>
        <w:t>1,2</w:t>
      </w:r>
      <w:r>
        <w:rPr>
          <w:rFonts w:hint="eastAsia"/>
          <w:b/>
          <w:szCs w:val="21"/>
        </w:rPr>
        <w:t>）</w:t>
      </w:r>
    </w:p>
    <w:p w:rsidR="00F7337F" w:rsidRDefault="00F7337F">
      <w:pPr>
        <w:pStyle w:val="p0"/>
        <w:spacing w:line="360" w:lineRule="exact"/>
        <w:ind w:firstLineChars="0" w:firstLine="0"/>
        <w:rPr>
          <w:color w:val="FF0000"/>
        </w:rPr>
      </w:pPr>
    </w:p>
    <w:p w:rsidR="009424C4" w:rsidRDefault="009424C4">
      <w:pPr>
        <w:pStyle w:val="p0"/>
        <w:spacing w:line="360" w:lineRule="exact"/>
        <w:ind w:firstLineChars="0" w:firstLine="0"/>
        <w:rPr>
          <w:color w:val="FF0000"/>
        </w:rPr>
      </w:pPr>
    </w:p>
    <w:p w:rsidR="00F7337F" w:rsidRDefault="00F7337F">
      <w:pPr>
        <w:pStyle w:val="p0"/>
        <w:spacing w:line="360" w:lineRule="exact"/>
        <w:ind w:firstLineChars="0" w:firstLine="0"/>
        <w:rPr>
          <w:color w:val="FF0000"/>
        </w:rPr>
      </w:pPr>
    </w:p>
    <w:tbl>
      <w:tblPr>
        <w:tblStyle w:val="a8"/>
        <w:tblW w:w="8261" w:type="dxa"/>
        <w:jc w:val="center"/>
        <w:tblLayout w:type="fixed"/>
        <w:tblLook w:val="04A0"/>
      </w:tblPr>
      <w:tblGrid>
        <w:gridCol w:w="5022"/>
        <w:gridCol w:w="1105"/>
        <w:gridCol w:w="1067"/>
        <w:gridCol w:w="1067"/>
      </w:tblGrid>
      <w:tr w:rsidR="00F7337F">
        <w:trPr>
          <w:jc w:val="center"/>
        </w:trPr>
        <w:tc>
          <w:tcPr>
            <w:tcW w:w="5022" w:type="dxa"/>
            <w:shd w:val="clear" w:color="auto" w:fill="D9D9D9" w:themeFill="background1" w:themeFillShade="D9"/>
          </w:tcPr>
          <w:p w:rsidR="00F7337F" w:rsidRDefault="002D5F78">
            <w:pPr>
              <w:spacing w:line="276" w:lineRule="auto"/>
              <w:ind w:firstLineChars="0" w:firstLine="0"/>
              <w:jc w:val="center"/>
              <w:rPr>
                <w:b/>
                <w:kern w:val="0"/>
                <w:sz w:val="20"/>
                <w:szCs w:val="21"/>
              </w:rPr>
            </w:pPr>
            <w:r>
              <w:rPr>
                <w:rFonts w:hint="eastAsia"/>
                <w:b/>
                <w:kern w:val="0"/>
                <w:sz w:val="20"/>
                <w:szCs w:val="21"/>
              </w:rPr>
              <w:lastRenderedPageBreak/>
              <w:t>毕业要求</w:t>
            </w:r>
            <w:r>
              <w:rPr>
                <w:b/>
                <w:kern w:val="0"/>
                <w:sz w:val="20"/>
                <w:szCs w:val="21"/>
              </w:rPr>
              <w:t>指标点</w:t>
            </w:r>
          </w:p>
        </w:tc>
        <w:tc>
          <w:tcPr>
            <w:tcW w:w="1105" w:type="dxa"/>
            <w:shd w:val="clear" w:color="auto" w:fill="D9D9D9" w:themeFill="background1" w:themeFillShade="D9"/>
          </w:tcPr>
          <w:p w:rsidR="00F7337F" w:rsidRDefault="002D5F78">
            <w:pPr>
              <w:spacing w:line="276" w:lineRule="auto"/>
              <w:ind w:firstLineChars="0" w:firstLine="0"/>
              <w:jc w:val="center"/>
              <w:rPr>
                <w:b/>
                <w:kern w:val="0"/>
                <w:sz w:val="20"/>
                <w:szCs w:val="21"/>
              </w:rPr>
            </w:pPr>
            <w:r>
              <w:rPr>
                <w:b/>
                <w:kern w:val="0"/>
                <w:sz w:val="20"/>
                <w:szCs w:val="21"/>
              </w:rPr>
              <w:t>课程目标</w:t>
            </w:r>
            <w:r>
              <w:rPr>
                <w:rFonts w:hint="eastAsia"/>
                <w:b/>
                <w:kern w:val="0"/>
                <w:sz w:val="20"/>
                <w:szCs w:val="21"/>
              </w:rPr>
              <w:t>1</w:t>
            </w:r>
          </w:p>
        </w:tc>
        <w:tc>
          <w:tcPr>
            <w:tcW w:w="1067" w:type="dxa"/>
            <w:shd w:val="clear" w:color="auto" w:fill="D9D9D9" w:themeFill="background1" w:themeFillShade="D9"/>
          </w:tcPr>
          <w:p w:rsidR="00F7337F" w:rsidRDefault="002D5F78">
            <w:pPr>
              <w:spacing w:line="276" w:lineRule="auto"/>
              <w:ind w:firstLineChars="0" w:firstLine="0"/>
              <w:jc w:val="center"/>
              <w:rPr>
                <w:b/>
                <w:kern w:val="0"/>
                <w:sz w:val="20"/>
                <w:szCs w:val="21"/>
              </w:rPr>
            </w:pPr>
            <w:r>
              <w:rPr>
                <w:b/>
                <w:kern w:val="0"/>
                <w:sz w:val="20"/>
                <w:szCs w:val="21"/>
              </w:rPr>
              <w:t>课程目标</w:t>
            </w:r>
            <w:r>
              <w:rPr>
                <w:b/>
                <w:kern w:val="0"/>
                <w:sz w:val="20"/>
                <w:szCs w:val="21"/>
              </w:rPr>
              <w:t>2</w:t>
            </w:r>
          </w:p>
        </w:tc>
        <w:tc>
          <w:tcPr>
            <w:tcW w:w="1067" w:type="dxa"/>
            <w:shd w:val="clear" w:color="auto" w:fill="D9D9D9" w:themeFill="background1" w:themeFillShade="D9"/>
          </w:tcPr>
          <w:p w:rsidR="00F7337F" w:rsidRDefault="002D5F78">
            <w:pPr>
              <w:spacing w:line="276" w:lineRule="auto"/>
              <w:ind w:firstLineChars="0" w:firstLine="0"/>
              <w:jc w:val="center"/>
              <w:rPr>
                <w:b/>
                <w:kern w:val="0"/>
                <w:sz w:val="20"/>
                <w:szCs w:val="21"/>
              </w:rPr>
            </w:pPr>
            <w:r>
              <w:rPr>
                <w:b/>
                <w:kern w:val="0"/>
                <w:sz w:val="20"/>
                <w:szCs w:val="21"/>
              </w:rPr>
              <w:t>课程目标</w:t>
            </w:r>
            <w:r>
              <w:rPr>
                <w:b/>
                <w:kern w:val="0"/>
                <w:sz w:val="20"/>
                <w:szCs w:val="21"/>
              </w:rPr>
              <w:t>3</w:t>
            </w:r>
          </w:p>
        </w:tc>
      </w:tr>
      <w:tr w:rsidR="00F7337F">
        <w:trPr>
          <w:jc w:val="center"/>
        </w:trPr>
        <w:tc>
          <w:tcPr>
            <w:tcW w:w="5022" w:type="dxa"/>
          </w:tcPr>
          <w:p w:rsidR="00F7337F" w:rsidRPr="009424C4" w:rsidRDefault="002D5F78" w:rsidP="00E35F33">
            <w:pPr>
              <w:spacing w:line="360" w:lineRule="exact"/>
              <w:ind w:firstLineChars="0" w:firstLine="0"/>
            </w:pPr>
            <w:r>
              <w:t>指标点</w:t>
            </w:r>
            <w:bookmarkStart w:id="0" w:name="_GoBack"/>
            <w:bookmarkEnd w:id="0"/>
            <w:r>
              <w:rPr>
                <w:rFonts w:hint="eastAsia"/>
              </w:rPr>
              <w:t>1</w:t>
            </w:r>
            <w:r w:rsidR="009424C4" w:rsidRPr="009424C4">
              <w:t>能够将数学、自然科学、工程基础和专业知识用于解决</w:t>
            </w:r>
            <w:r w:rsidR="00E35F33">
              <w:t>车辆</w:t>
            </w:r>
            <w:r w:rsidR="009424C4" w:rsidRPr="009424C4">
              <w:t>工程相关领域复杂工程问题。</w:t>
            </w:r>
          </w:p>
        </w:tc>
        <w:tc>
          <w:tcPr>
            <w:tcW w:w="1105" w:type="dxa"/>
          </w:tcPr>
          <w:p w:rsidR="00F7337F" w:rsidRDefault="002D5F78">
            <w:pPr>
              <w:spacing w:line="276" w:lineRule="auto"/>
              <w:ind w:firstLineChars="0" w:firstLine="0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√</w:t>
            </w:r>
          </w:p>
        </w:tc>
        <w:tc>
          <w:tcPr>
            <w:tcW w:w="1067" w:type="dxa"/>
          </w:tcPr>
          <w:p w:rsidR="00F7337F" w:rsidRDefault="002D5F78">
            <w:pPr>
              <w:spacing w:line="276" w:lineRule="auto"/>
              <w:ind w:firstLineChars="0" w:firstLine="0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√</w:t>
            </w:r>
          </w:p>
        </w:tc>
        <w:tc>
          <w:tcPr>
            <w:tcW w:w="1067" w:type="dxa"/>
          </w:tcPr>
          <w:p w:rsidR="00F7337F" w:rsidRDefault="002D5F78">
            <w:pPr>
              <w:spacing w:line="276" w:lineRule="auto"/>
              <w:ind w:firstLineChars="0" w:firstLine="0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√</w:t>
            </w:r>
          </w:p>
        </w:tc>
      </w:tr>
      <w:tr w:rsidR="00F7337F">
        <w:trPr>
          <w:jc w:val="center"/>
        </w:trPr>
        <w:tc>
          <w:tcPr>
            <w:tcW w:w="5022" w:type="dxa"/>
          </w:tcPr>
          <w:p w:rsidR="00F7337F" w:rsidRPr="00EF3210" w:rsidRDefault="002D5F78" w:rsidP="00E35F33">
            <w:pPr>
              <w:spacing w:line="360" w:lineRule="exact"/>
              <w:ind w:firstLineChars="0" w:firstLine="0"/>
            </w:pPr>
            <w:r>
              <w:t>指</w:t>
            </w:r>
            <w:r w:rsidRPr="009424C4">
              <w:t>标点</w:t>
            </w:r>
            <w:r w:rsidRPr="009424C4">
              <w:rPr>
                <w:rFonts w:hint="eastAsia"/>
              </w:rPr>
              <w:t>2</w:t>
            </w:r>
            <w:r w:rsidR="009424C4" w:rsidRPr="009424C4">
              <w:t>能够应用数学、自然科学和工程科学的基本原理，识别、表达、并通过文献研究分析</w:t>
            </w:r>
            <w:r w:rsidR="00E35F33">
              <w:t>车辆</w:t>
            </w:r>
            <w:r w:rsidR="009424C4" w:rsidRPr="009424C4">
              <w:t>工程相关领域复杂工程问题，以获得有效结论。</w:t>
            </w:r>
          </w:p>
        </w:tc>
        <w:tc>
          <w:tcPr>
            <w:tcW w:w="1105" w:type="dxa"/>
          </w:tcPr>
          <w:p w:rsidR="00F7337F" w:rsidRDefault="00F7337F">
            <w:pPr>
              <w:spacing w:line="276" w:lineRule="auto"/>
              <w:ind w:firstLineChars="0" w:firstLine="0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</w:p>
        </w:tc>
        <w:tc>
          <w:tcPr>
            <w:tcW w:w="1067" w:type="dxa"/>
          </w:tcPr>
          <w:p w:rsidR="00F7337F" w:rsidRDefault="002D5F78">
            <w:pPr>
              <w:spacing w:line="276" w:lineRule="auto"/>
              <w:ind w:firstLineChars="0" w:firstLine="0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√</w:t>
            </w:r>
          </w:p>
        </w:tc>
        <w:tc>
          <w:tcPr>
            <w:tcW w:w="1067" w:type="dxa"/>
          </w:tcPr>
          <w:p w:rsidR="00F7337F" w:rsidRDefault="002D5F78">
            <w:pPr>
              <w:spacing w:line="276" w:lineRule="auto"/>
              <w:ind w:firstLineChars="0" w:firstLine="0"/>
              <w:jc w:val="center"/>
              <w:rPr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0"/>
                <w:szCs w:val="21"/>
              </w:rPr>
              <w:t>√</w:t>
            </w:r>
          </w:p>
        </w:tc>
      </w:tr>
    </w:tbl>
    <w:p w:rsidR="00F7337F" w:rsidRDefault="002D5F78" w:rsidP="00106C69">
      <w:pPr>
        <w:spacing w:beforeLines="50" w:afterLines="50"/>
        <w:ind w:firstLineChars="0" w:firstLine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三、教学内容与教学方法</w:t>
      </w:r>
    </w:p>
    <w:p w:rsidR="00F7337F" w:rsidRDefault="002D5F78" w:rsidP="00106C69">
      <w:pPr>
        <w:spacing w:beforeLines="50" w:afterLines="50"/>
        <w:ind w:firstLineChars="0" w:firstLine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3</w:t>
      </w:r>
      <w:r>
        <w:rPr>
          <w:rFonts w:ascii="黑体" w:eastAsia="黑体" w:hAnsi="黑体"/>
          <w:sz w:val="24"/>
          <w:szCs w:val="24"/>
        </w:rPr>
        <w:t>.1</w:t>
      </w:r>
      <w:r>
        <w:rPr>
          <w:rFonts w:ascii="黑体" w:eastAsia="黑体" w:hAnsi="黑体" w:hint="eastAsia"/>
          <w:sz w:val="24"/>
          <w:szCs w:val="24"/>
        </w:rPr>
        <w:t>教学内容</w:t>
      </w:r>
    </w:p>
    <w:p w:rsidR="00F7337F" w:rsidRDefault="002D5F78">
      <w:pPr>
        <w:spacing w:line="300" w:lineRule="auto"/>
        <w:ind w:firstLine="420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（一）</w:t>
      </w:r>
      <w:r>
        <w:rPr>
          <w:rFonts w:ascii="黑体" w:eastAsia="黑体" w:hAnsi="宋体" w:cs="宋体" w:hint="eastAsia"/>
          <w:kern w:val="0"/>
          <w:szCs w:val="21"/>
        </w:rPr>
        <w:t>矩阵和行列式</w:t>
      </w:r>
      <w:r>
        <w:rPr>
          <w:rFonts w:ascii="黑体" w:eastAsia="黑体" w:hAnsi="黑体"/>
          <w:szCs w:val="21"/>
        </w:rPr>
        <w:t>（15学时）</w:t>
      </w:r>
    </w:p>
    <w:p w:rsidR="00F7337F" w:rsidRDefault="002D5F78">
      <w:pPr>
        <w:spacing w:line="300" w:lineRule="auto"/>
        <w:ind w:firstLine="422"/>
        <w:rPr>
          <w:rFonts w:eastAsia="黑体"/>
          <w:b/>
          <w:szCs w:val="21"/>
        </w:rPr>
      </w:pPr>
      <w:r>
        <w:rPr>
          <w:rFonts w:eastAsia="仿宋"/>
          <w:b/>
          <w:szCs w:val="21"/>
        </w:rPr>
        <w:t>1</w:t>
      </w:r>
      <w:r>
        <w:rPr>
          <w:rFonts w:eastAsia="仿宋" w:hint="eastAsia"/>
          <w:b/>
          <w:szCs w:val="21"/>
        </w:rPr>
        <w:t>．</w:t>
      </w:r>
      <w:r>
        <w:rPr>
          <w:rFonts w:ascii="黑体" w:eastAsia="黑体" w:hAnsi="黑体" w:cs="Times New Roman" w:hint="eastAsia"/>
          <w:kern w:val="0"/>
          <w:szCs w:val="21"/>
        </w:rPr>
        <w:t>教学目标</w:t>
      </w:r>
    </w:p>
    <w:p w:rsidR="00F7337F" w:rsidRDefault="002D5F78">
      <w:pPr>
        <w:spacing w:line="360" w:lineRule="exact"/>
        <w:ind w:firstLine="420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理解矩阵的概念，了解特殊矩阵的定义和性质；掌握矩阵的线性运算、乘法、转置和初等变换；了解分块矩阵的概念和运算，了解典型的分块方法；理解全排列、逆序数，了解行列式的定义，会用行列式的定义计算简单的</w:t>
      </w:r>
      <w:r w:rsidR="00F7337F" w:rsidRPr="00F7337F">
        <w:rPr>
          <w:rFonts w:ascii="宋体" w:hAnsi="宋体" w:hint="eastAsia"/>
          <w:kern w:val="0"/>
          <w:position w:val="-6"/>
          <w:szCs w:val="21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9" o:title=""/>
          </v:shape>
          <o:OLEObject Type="Embed" ProgID="Equation.DSMT4" ShapeID="_x0000_i1025" DrawAspect="Content" ObjectID="_1645192118" r:id="rId10"/>
        </w:object>
      </w:r>
      <w:r>
        <w:rPr>
          <w:rFonts w:ascii="宋体" w:hAnsi="宋体" w:cs="宋体" w:hint="eastAsia"/>
          <w:kern w:val="0"/>
          <w:szCs w:val="21"/>
        </w:rPr>
        <w:t>阶行列式；</w:t>
      </w: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掌握行列式的性质及计算；理解余子式、代数余子式的概念，掌握行列式的展开公式并且会用其计算行列式；理解逆矩阵和伴随矩阵的概念，掌握逆矩阵的性质以及逆矩阵的充要条件；会用伴随矩阵和初等变换法求矩阵的逆；</w:t>
      </w:r>
      <w:r>
        <w:rPr>
          <w:rFonts w:ascii="宋体" w:cs="宋体" w:hint="eastAsia"/>
          <w:kern w:val="0"/>
          <w:szCs w:val="21"/>
        </w:rPr>
        <w:t>理解矩阵的秩的概念，会用初等变换法求矩阵的秩；理解克拉默法则，掌握齐次线性方程组有</w:t>
      </w:r>
      <w:proofErr w:type="gramStart"/>
      <w:r>
        <w:rPr>
          <w:rFonts w:ascii="宋体" w:cs="宋体" w:hint="eastAsia"/>
          <w:kern w:val="0"/>
          <w:szCs w:val="21"/>
        </w:rPr>
        <w:t>非零解</w:t>
      </w:r>
      <w:proofErr w:type="gramEnd"/>
      <w:r>
        <w:rPr>
          <w:rFonts w:ascii="宋体" w:cs="宋体" w:hint="eastAsia"/>
          <w:kern w:val="0"/>
          <w:szCs w:val="21"/>
        </w:rPr>
        <w:t>的判别条件</w:t>
      </w:r>
      <w:r>
        <w:rPr>
          <w:rFonts w:ascii="宋体" w:hAnsi="宋体" w:cs="宋体" w:hint="eastAsia"/>
          <w:color w:val="000000"/>
        </w:rPr>
        <w:t>。</w:t>
      </w:r>
    </w:p>
    <w:p w:rsidR="00F7337F" w:rsidRDefault="002D5F78">
      <w:pPr>
        <w:spacing w:line="300" w:lineRule="auto"/>
        <w:ind w:firstLineChars="0" w:firstLine="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b/>
          <w:bCs/>
          <w:color w:val="000000" w:themeColor="text1"/>
          <w:szCs w:val="21"/>
        </w:rPr>
        <w:t>（支撑课程目标1）</w:t>
      </w:r>
      <w:r>
        <w:rPr>
          <w:rFonts w:asciiTheme="minorEastAsia" w:hAnsiTheme="minorEastAsia" w:hint="eastAsia"/>
          <w:b/>
          <w:bCs/>
          <w:color w:val="000000" w:themeColor="text1"/>
          <w:szCs w:val="21"/>
        </w:rPr>
        <w:t>。</w:t>
      </w:r>
    </w:p>
    <w:p w:rsidR="00F7337F" w:rsidRDefault="002D5F78">
      <w:pPr>
        <w:numPr>
          <w:ilvl w:val="0"/>
          <w:numId w:val="2"/>
        </w:numPr>
        <w:spacing w:line="300" w:lineRule="auto"/>
        <w:ind w:firstLine="420"/>
        <w:rPr>
          <w:rFonts w:ascii="黑体" w:eastAsia="黑体" w:hAnsi="黑体" w:cs="Times New Roman"/>
          <w:kern w:val="0"/>
          <w:szCs w:val="21"/>
        </w:rPr>
      </w:pPr>
      <w:r>
        <w:rPr>
          <w:rFonts w:ascii="黑体" w:eastAsia="黑体" w:hAnsi="黑体" w:cs="Times New Roman"/>
          <w:kern w:val="0"/>
          <w:szCs w:val="21"/>
        </w:rPr>
        <w:t>教学内容</w:t>
      </w:r>
    </w:p>
    <w:p w:rsidR="00F7337F" w:rsidRDefault="002D5F78">
      <w:pPr>
        <w:spacing w:line="360" w:lineRule="exact"/>
        <w:ind w:firstLine="420"/>
        <w:rPr>
          <w:rFonts w:ascii="宋体" w:cs="宋体"/>
          <w:kern w:val="0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矩阵及其运算</w:t>
      </w:r>
      <w:r>
        <w:rPr>
          <w:rFonts w:ascii="Times New Roman" w:hAnsi="Times New Roman" w:cs="Times New Roman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分块矩阵与矩阵的初等变换</w:t>
      </w:r>
      <w:r>
        <w:rPr>
          <w:rFonts w:ascii="Times New Roman" w:hAnsi="Times New Roman" w:cs="Times New Roman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 w:hint="eastAsia"/>
          <w:szCs w:val="21"/>
        </w:rPr>
        <w:t>）</w:t>
      </w:r>
      <w:r w:rsidR="00F7337F" w:rsidRPr="00F7337F">
        <w:rPr>
          <w:rFonts w:ascii="宋体" w:hAnsi="宋体" w:hint="eastAsia"/>
          <w:kern w:val="0"/>
          <w:position w:val="-6"/>
          <w:szCs w:val="21"/>
        </w:rPr>
        <w:object w:dxaOrig="200" w:dyaOrig="220">
          <v:shape id="_x0000_i1026" type="#_x0000_t75" style="width:9.75pt;height:11.25pt" o:ole="">
            <v:imagedata r:id="rId9" o:title=""/>
          </v:shape>
          <o:OLEObject Type="Embed" ProgID="Equation.DSMT4" ShapeID="_x0000_i1026" DrawAspect="Content" ObjectID="_1645192119" r:id="rId11"/>
        </w:object>
      </w:r>
      <w:r>
        <w:rPr>
          <w:rFonts w:ascii="宋体" w:hAnsi="宋体" w:hint="eastAsia"/>
          <w:kern w:val="0"/>
          <w:szCs w:val="21"/>
        </w:rPr>
        <w:t>阶行列式</w:t>
      </w:r>
      <w:r>
        <w:rPr>
          <w:rFonts w:ascii="Times New Roman" w:hAnsi="Times New Roman" w:cs="Times New Roman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="宋体" w:hAnsi="宋体" w:cs="宋体"/>
          <w:kern w:val="0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4）行列式的性质；</w:t>
      </w:r>
    </w:p>
    <w:p w:rsidR="00F7337F" w:rsidRDefault="002D5F78">
      <w:pPr>
        <w:spacing w:line="300" w:lineRule="auto"/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（5）行列式按行（列）展开；</w:t>
      </w:r>
    </w:p>
    <w:p w:rsidR="00F7337F" w:rsidRDefault="002D5F78">
      <w:pPr>
        <w:spacing w:line="300" w:lineRule="auto"/>
        <w:ind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（6）可逆矩阵；</w:t>
      </w:r>
    </w:p>
    <w:p w:rsidR="00F7337F" w:rsidRDefault="002D5F78">
      <w:pPr>
        <w:spacing w:line="300" w:lineRule="auto"/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/>
          <w:szCs w:val="21"/>
        </w:rPr>
        <w:t>7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宋体" w:hAnsi="宋体" w:cs="宋体" w:hint="eastAsia"/>
          <w:kern w:val="0"/>
          <w:szCs w:val="21"/>
        </w:rPr>
        <w:t>矩阵的秩、克拉默法则。</w:t>
      </w:r>
    </w:p>
    <w:p w:rsidR="00F7337F" w:rsidRDefault="002D5F78">
      <w:pPr>
        <w:spacing w:line="300" w:lineRule="auto"/>
        <w:ind w:firstLineChars="0" w:firstLine="420"/>
        <w:rPr>
          <w:rFonts w:eastAsia="仿宋"/>
          <w:b/>
          <w:sz w:val="24"/>
        </w:rPr>
      </w:pPr>
      <w:r>
        <w:rPr>
          <w:rFonts w:eastAsia="仿宋" w:hint="eastAsia"/>
          <w:b/>
          <w:sz w:val="24"/>
        </w:rPr>
        <w:t>3</w:t>
      </w:r>
      <w:r>
        <w:rPr>
          <w:rFonts w:eastAsia="仿宋" w:hint="eastAsia"/>
          <w:b/>
          <w:sz w:val="24"/>
        </w:rPr>
        <w:t>．</w:t>
      </w:r>
      <w:r>
        <w:rPr>
          <w:rFonts w:ascii="黑体" w:eastAsia="黑体" w:hAnsi="黑体" w:cs="Times New Roman"/>
          <w:kern w:val="0"/>
          <w:szCs w:val="21"/>
        </w:rPr>
        <w:t>重点难点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（1）</w:t>
      </w:r>
      <w:r>
        <w:rPr>
          <w:rFonts w:asciiTheme="minorEastAsia" w:hAnsiTheme="minorEastAsia" w:hint="eastAsia"/>
          <w:szCs w:val="21"/>
        </w:rPr>
        <w:t>重点：</w:t>
      </w:r>
      <w:r>
        <w:rPr>
          <w:rFonts w:ascii="宋体" w:hAnsi="宋体" w:cs="宋体" w:hint="eastAsia"/>
        </w:rPr>
        <w:t>矩阵的运算、行列式的运算</w:t>
      </w:r>
      <w:r>
        <w:rPr>
          <w:rFonts w:asciiTheme="minorEastAsia" w:hAnsiTheme="minorEastAsia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（2）难点：</w:t>
      </w:r>
      <w:r>
        <w:rPr>
          <w:rFonts w:ascii="宋体" w:hAnsi="宋体" w:cs="宋体" w:hint="eastAsia"/>
        </w:rPr>
        <w:t>行列式的计算、矩阵的初等变换</w:t>
      </w:r>
      <w:r>
        <w:rPr>
          <w:rFonts w:ascii="宋体" w:hAnsi="宋体" w:cs="宋体" w:hint="eastAsia"/>
          <w:color w:val="000000"/>
        </w:rPr>
        <w:t>。</w:t>
      </w:r>
    </w:p>
    <w:p w:rsidR="00F7337F" w:rsidRDefault="002D5F78">
      <w:pPr>
        <w:spacing w:line="300" w:lineRule="auto"/>
        <w:ind w:firstLine="420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（</w:t>
      </w:r>
      <w:r>
        <w:rPr>
          <w:rFonts w:ascii="黑体" w:eastAsia="黑体" w:hAnsi="黑体" w:hint="eastAsia"/>
          <w:szCs w:val="21"/>
        </w:rPr>
        <w:t>二</w:t>
      </w:r>
      <w:r>
        <w:rPr>
          <w:rFonts w:ascii="黑体" w:eastAsia="黑体" w:hAnsi="黑体"/>
          <w:szCs w:val="21"/>
        </w:rPr>
        <w:t>）</w:t>
      </w:r>
      <w:r>
        <w:rPr>
          <w:rFonts w:ascii="黑体" w:eastAsia="黑体" w:hAnsi="宋体" w:cs="黑体" w:hint="eastAsia"/>
          <w:color w:val="000000"/>
          <w:kern w:val="0"/>
        </w:rPr>
        <w:t>线性</w:t>
      </w:r>
      <w:r>
        <w:rPr>
          <w:rFonts w:ascii="黑体" w:eastAsia="黑体" w:hAnsi="宋体" w:cs="黑体"/>
          <w:color w:val="000000"/>
          <w:kern w:val="0"/>
        </w:rPr>
        <w:t>方程组</w:t>
      </w:r>
      <w:r>
        <w:rPr>
          <w:rFonts w:ascii="黑体" w:eastAsia="黑体" w:hAnsi="宋体" w:cs="黑体" w:hint="eastAsia"/>
          <w:color w:val="000000"/>
          <w:kern w:val="0"/>
        </w:rPr>
        <w:t>和</w:t>
      </w:r>
      <w:r>
        <w:rPr>
          <w:rFonts w:ascii="黑体" w:eastAsia="黑体" w:hAnsi="宋体" w:cs="黑体"/>
          <w:color w:val="000000"/>
          <w:kern w:val="0"/>
        </w:rPr>
        <w:t>向量</w:t>
      </w:r>
      <w:r>
        <w:rPr>
          <w:rFonts w:ascii="黑体" w:eastAsia="黑体" w:hAnsi="黑体"/>
          <w:szCs w:val="21"/>
        </w:rPr>
        <w:t>（10学时）</w:t>
      </w:r>
    </w:p>
    <w:p w:rsidR="00F7337F" w:rsidRDefault="002D5F78">
      <w:pPr>
        <w:spacing w:line="300" w:lineRule="auto"/>
        <w:ind w:firstLine="482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1</w:t>
      </w:r>
      <w:r>
        <w:rPr>
          <w:rFonts w:eastAsia="仿宋" w:hint="eastAsia"/>
          <w:b/>
          <w:sz w:val="24"/>
        </w:rPr>
        <w:t>．</w:t>
      </w:r>
      <w:r>
        <w:rPr>
          <w:rFonts w:ascii="黑体" w:eastAsia="黑体" w:hAnsi="黑体" w:cs="Times New Roman" w:hint="eastAsia"/>
          <w:kern w:val="0"/>
          <w:szCs w:val="21"/>
        </w:rPr>
        <w:t>教学目标</w:t>
      </w:r>
    </w:p>
    <w:p w:rsidR="00F7337F" w:rsidRDefault="002D5F78">
      <w:pPr>
        <w:spacing w:line="360" w:lineRule="exact"/>
        <w:ind w:firstLine="420"/>
        <w:rPr>
          <w:rFonts w:asci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掌握线性方程组有解的判定定理，会用初等变换法求解线性方程组；理解向量及向量组的概念，了解向量线性组合的概念，掌握向量组线性相关和线性无关的判别方法；理解向量组的极大无关组和秩的概念，掌握向量组的极大无关组与秩的计算方法；</w:t>
      </w:r>
      <w:r>
        <w:rPr>
          <w:rFonts w:cs="宋体" w:hint="eastAsia"/>
          <w:kern w:val="0"/>
        </w:rPr>
        <w:t>理解线性方程组解的结构，掌握齐次线性方程组基础解系的计算，掌握非齐次线性方程组的通解的表达式的求法。</w:t>
      </w:r>
      <w:r>
        <w:rPr>
          <w:rFonts w:asciiTheme="minorEastAsia" w:hAnsiTheme="minorEastAsia"/>
          <w:b/>
          <w:bCs/>
          <w:color w:val="000000" w:themeColor="text1"/>
          <w:szCs w:val="21"/>
        </w:rPr>
        <w:t>（支撑课程目标2）</w:t>
      </w:r>
      <w:r>
        <w:rPr>
          <w:rFonts w:asciiTheme="minorEastAsia" w:hAnsiTheme="minorEastAsia" w:hint="eastAsia"/>
          <w:b/>
          <w:bCs/>
          <w:color w:val="000000" w:themeColor="text1"/>
          <w:szCs w:val="21"/>
        </w:rPr>
        <w:t>。</w:t>
      </w:r>
    </w:p>
    <w:p w:rsidR="00F7337F" w:rsidRDefault="002D5F78">
      <w:pPr>
        <w:spacing w:line="300" w:lineRule="auto"/>
        <w:ind w:firstLine="482"/>
        <w:rPr>
          <w:rFonts w:eastAsia="仿宋"/>
          <w:b/>
          <w:sz w:val="24"/>
        </w:rPr>
      </w:pPr>
      <w:r>
        <w:rPr>
          <w:rFonts w:eastAsia="仿宋" w:hint="eastAsia"/>
          <w:b/>
          <w:sz w:val="24"/>
        </w:rPr>
        <w:t>2</w:t>
      </w:r>
      <w:r>
        <w:rPr>
          <w:rFonts w:eastAsia="仿宋" w:hint="eastAsia"/>
          <w:b/>
          <w:sz w:val="24"/>
        </w:rPr>
        <w:t>．</w:t>
      </w:r>
      <w:r>
        <w:rPr>
          <w:rFonts w:ascii="黑体" w:eastAsia="黑体" w:hAnsi="黑体" w:cs="Times New Roman"/>
          <w:kern w:val="0"/>
          <w:szCs w:val="21"/>
        </w:rPr>
        <w:t>教学内容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lastRenderedPageBreak/>
        <w:t>（1）</w:t>
      </w:r>
      <w:r>
        <w:rPr>
          <w:rFonts w:asciiTheme="minorEastAsia" w:hAnsiTheme="minorEastAsia" w:hint="eastAsia"/>
          <w:szCs w:val="21"/>
        </w:rPr>
        <w:t>线性</w:t>
      </w:r>
      <w:r>
        <w:rPr>
          <w:rFonts w:asciiTheme="minorEastAsia" w:hAnsiTheme="minorEastAsia"/>
          <w:szCs w:val="21"/>
        </w:rPr>
        <w:t>方程组</w:t>
      </w:r>
      <w:r>
        <w:rPr>
          <w:rFonts w:asciiTheme="minorEastAsia" w:hAnsiTheme="minorEastAsia" w:hint="eastAsia"/>
          <w:szCs w:val="21"/>
        </w:rPr>
        <w:t>有解的</w:t>
      </w:r>
      <w:r>
        <w:rPr>
          <w:rFonts w:asciiTheme="minorEastAsia" w:hAnsiTheme="minorEastAsia"/>
          <w:szCs w:val="21"/>
        </w:rPr>
        <w:t>判定与求解</w:t>
      </w:r>
      <w:r>
        <w:rPr>
          <w:rFonts w:asciiTheme="minorEastAsia" w:hAnsiTheme="minorEastAsia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</w:t>
      </w:r>
      <w:r>
        <w:rPr>
          <w:rFonts w:ascii="宋体" w:hAnsi="宋体" w:cs="宋体" w:hint="eastAsia"/>
          <w:color w:val="000000"/>
          <w:kern w:val="0"/>
        </w:rPr>
        <w:t>向量及其</w:t>
      </w:r>
      <w:r>
        <w:rPr>
          <w:rFonts w:ascii="宋体" w:hAnsi="宋体" w:cs="宋体"/>
          <w:color w:val="000000"/>
          <w:kern w:val="0"/>
        </w:rPr>
        <w:t>线性关系</w:t>
      </w:r>
      <w:r>
        <w:rPr>
          <w:rFonts w:asciiTheme="minorEastAsia" w:hAnsiTheme="minorEastAsia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（3）</w:t>
      </w:r>
      <w:r>
        <w:rPr>
          <w:rFonts w:ascii="宋体" w:hAnsi="宋体" w:cs="宋体" w:hint="eastAsia"/>
          <w:color w:val="000000"/>
          <w:kern w:val="0"/>
        </w:rPr>
        <w:t>向量组的</w:t>
      </w:r>
      <w:r>
        <w:rPr>
          <w:rFonts w:ascii="宋体" w:hAnsi="宋体" w:cs="宋体"/>
          <w:color w:val="000000"/>
          <w:kern w:val="0"/>
        </w:rPr>
        <w:t>秩</w:t>
      </w:r>
      <w:r>
        <w:rPr>
          <w:rFonts w:asciiTheme="minorEastAsia" w:hAnsiTheme="minorEastAsia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（4）</w:t>
      </w:r>
      <w:r>
        <w:rPr>
          <w:rFonts w:ascii="宋体" w:hAnsi="宋体" w:cs="宋体" w:hint="eastAsia"/>
          <w:color w:val="000000"/>
          <w:kern w:val="0"/>
        </w:rPr>
        <w:t>线性方程</w:t>
      </w:r>
      <w:r>
        <w:rPr>
          <w:rFonts w:ascii="宋体" w:hAnsi="宋体" w:cs="宋体"/>
          <w:color w:val="000000"/>
          <w:kern w:val="0"/>
        </w:rPr>
        <w:t>组解</w:t>
      </w:r>
      <w:r>
        <w:rPr>
          <w:rFonts w:ascii="宋体" w:hAnsi="宋体" w:cs="宋体" w:hint="eastAsia"/>
          <w:color w:val="000000"/>
          <w:kern w:val="0"/>
        </w:rPr>
        <w:t>的</w:t>
      </w:r>
      <w:r>
        <w:rPr>
          <w:rFonts w:ascii="宋体" w:hAnsi="宋体" w:cs="宋体"/>
          <w:color w:val="000000"/>
          <w:kern w:val="0"/>
        </w:rPr>
        <w:t>结构</w:t>
      </w:r>
      <w:r>
        <w:rPr>
          <w:rFonts w:asciiTheme="minorEastAsia" w:hAnsiTheme="minorEastAsia" w:hint="eastAsia"/>
          <w:szCs w:val="21"/>
        </w:rPr>
        <w:t>。</w:t>
      </w:r>
    </w:p>
    <w:p w:rsidR="00F7337F" w:rsidRDefault="002D5F78">
      <w:pPr>
        <w:spacing w:line="300" w:lineRule="auto"/>
        <w:ind w:firstLine="482"/>
        <w:rPr>
          <w:rFonts w:eastAsia="仿宋"/>
          <w:b/>
          <w:sz w:val="24"/>
        </w:rPr>
      </w:pPr>
      <w:r>
        <w:rPr>
          <w:rFonts w:eastAsia="仿宋" w:hint="eastAsia"/>
          <w:b/>
          <w:sz w:val="24"/>
        </w:rPr>
        <w:t>3</w:t>
      </w:r>
      <w:r>
        <w:rPr>
          <w:rFonts w:eastAsia="仿宋" w:hint="eastAsia"/>
          <w:b/>
          <w:sz w:val="24"/>
        </w:rPr>
        <w:t>．</w:t>
      </w:r>
      <w:r>
        <w:rPr>
          <w:rFonts w:ascii="黑体" w:eastAsia="黑体" w:hAnsi="黑体" w:cs="Times New Roman"/>
          <w:kern w:val="0"/>
          <w:szCs w:val="21"/>
        </w:rPr>
        <w:t>重点难点</w:t>
      </w:r>
    </w:p>
    <w:p w:rsidR="00F7337F" w:rsidRDefault="002D5F78">
      <w:pPr>
        <w:pStyle w:val="p0"/>
        <w:spacing w:line="360" w:lineRule="exact"/>
        <w:ind w:firstLine="420"/>
        <w:rPr>
          <w:rFonts w:ascii="宋体" w:cs="宋体"/>
        </w:rPr>
      </w:pPr>
      <w:r>
        <w:rPr>
          <w:rFonts w:asciiTheme="minorEastAsia" w:hAnsiTheme="minorEastAsia"/>
        </w:rPr>
        <w:t>（1）</w:t>
      </w:r>
      <w:r>
        <w:rPr>
          <w:rFonts w:asciiTheme="minorEastAsia" w:hAnsiTheme="minorEastAsia" w:hint="eastAsia"/>
        </w:rPr>
        <w:t>重点：</w:t>
      </w:r>
      <w:r>
        <w:rPr>
          <w:rFonts w:ascii="宋体" w:hAnsi="宋体" w:cs="宋体" w:hint="eastAsia"/>
        </w:rPr>
        <w:t>线性方程组有解的判定定理；向量组的线性相关性；齐次线性方程组的基础解系和解的结构。</w:t>
      </w:r>
    </w:p>
    <w:p w:rsidR="00F7337F" w:rsidRDefault="002D5F78">
      <w:pPr>
        <w:spacing w:line="360" w:lineRule="exact"/>
        <w:ind w:firstLine="420"/>
        <w:rPr>
          <w:rFonts w:ascii="宋体" w:hAnsi="宋体" w:cs="宋体"/>
          <w:color w:val="000000"/>
        </w:rPr>
      </w:pPr>
      <w:r>
        <w:rPr>
          <w:rFonts w:asciiTheme="minorEastAsia" w:hAnsiTheme="minorEastAsia" w:hint="eastAsia"/>
          <w:szCs w:val="21"/>
        </w:rPr>
        <w:t>（2）难点：</w:t>
      </w:r>
      <w:r>
        <w:rPr>
          <w:rFonts w:ascii="宋体" w:hAnsi="宋体" w:cs="宋体" w:hint="eastAsia"/>
        </w:rPr>
        <w:t>向量组的线性相关性</w:t>
      </w:r>
      <w:r>
        <w:rPr>
          <w:rFonts w:ascii="宋体" w:hAnsi="宋体" w:cs="宋体" w:hint="eastAsia"/>
          <w:color w:val="000000"/>
        </w:rPr>
        <w:t>；</w:t>
      </w:r>
      <w:r>
        <w:rPr>
          <w:rFonts w:ascii="宋体" w:hAnsi="宋体" w:cs="宋体" w:hint="eastAsia"/>
        </w:rPr>
        <w:t>齐次线性方程组的基础解系和解的结构</w:t>
      </w:r>
      <w:r>
        <w:rPr>
          <w:rFonts w:ascii="宋体" w:hAnsi="宋体" w:cs="宋体" w:hint="eastAsia"/>
          <w:color w:val="000000"/>
        </w:rPr>
        <w:t>。</w:t>
      </w:r>
    </w:p>
    <w:p w:rsidR="00F7337F" w:rsidRDefault="002D5F78">
      <w:pPr>
        <w:spacing w:line="300" w:lineRule="auto"/>
        <w:ind w:firstLine="420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（</w:t>
      </w:r>
      <w:r>
        <w:rPr>
          <w:rFonts w:ascii="黑体" w:eastAsia="黑体" w:hAnsi="黑体" w:hint="eastAsia"/>
          <w:szCs w:val="21"/>
        </w:rPr>
        <w:t>三</w:t>
      </w:r>
      <w:r>
        <w:rPr>
          <w:rFonts w:ascii="黑体" w:eastAsia="黑体" w:hAnsi="黑体"/>
          <w:szCs w:val="21"/>
        </w:rPr>
        <w:t>）</w:t>
      </w:r>
      <w:r>
        <w:rPr>
          <w:rFonts w:ascii="黑体" w:eastAsia="黑体" w:hAnsi="宋体" w:cs="黑体" w:hint="eastAsia"/>
          <w:color w:val="000000"/>
          <w:kern w:val="0"/>
        </w:rPr>
        <w:t>矩阵的</w:t>
      </w:r>
      <w:r>
        <w:rPr>
          <w:rFonts w:ascii="黑体" w:eastAsia="黑体" w:hAnsi="宋体" w:cs="黑体"/>
          <w:color w:val="000000"/>
          <w:kern w:val="0"/>
        </w:rPr>
        <w:t>相似</w:t>
      </w:r>
      <w:r>
        <w:rPr>
          <w:rFonts w:ascii="黑体" w:eastAsia="黑体" w:hAnsi="宋体" w:cs="黑体" w:hint="eastAsia"/>
          <w:color w:val="000000"/>
          <w:kern w:val="0"/>
        </w:rPr>
        <w:t>对角</w:t>
      </w:r>
      <w:r>
        <w:rPr>
          <w:rFonts w:ascii="黑体" w:eastAsia="黑体" w:hAnsi="宋体" w:cs="黑体"/>
          <w:color w:val="000000"/>
          <w:kern w:val="0"/>
        </w:rPr>
        <w:t>形</w:t>
      </w:r>
      <w:r>
        <w:rPr>
          <w:rFonts w:ascii="黑体" w:eastAsia="黑体" w:hAnsi="黑体"/>
          <w:szCs w:val="21"/>
        </w:rPr>
        <w:t>（10学时）</w:t>
      </w:r>
    </w:p>
    <w:p w:rsidR="00F7337F" w:rsidRDefault="002D5F78">
      <w:pPr>
        <w:spacing w:line="300" w:lineRule="auto"/>
        <w:ind w:firstLine="482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1</w:t>
      </w:r>
      <w:r>
        <w:rPr>
          <w:rFonts w:eastAsia="仿宋" w:hint="eastAsia"/>
          <w:b/>
          <w:sz w:val="24"/>
        </w:rPr>
        <w:t>．</w:t>
      </w:r>
      <w:r>
        <w:rPr>
          <w:rFonts w:ascii="黑体" w:eastAsia="黑体" w:hAnsi="黑体" w:cs="Times New Roman" w:hint="eastAsia"/>
          <w:kern w:val="0"/>
          <w:szCs w:val="21"/>
        </w:rPr>
        <w:t>教学目标</w:t>
      </w:r>
    </w:p>
    <w:p w:rsidR="00F7337F" w:rsidRDefault="002D5F78">
      <w:pPr>
        <w:spacing w:line="360" w:lineRule="exact"/>
        <w:ind w:firstLine="420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理解矩阵特征值与特征向量的的概念，掌握矩阵特征值与特征向量的计算；理解相似矩阵的概念与性质，理解矩阵相似于对角形矩阵的条件，掌握矩阵对角化的方法；了解向量的内积的概念与性质，理解正交向量组和正交矩阵的概念，掌握施密特正交化方法；了解对称矩阵特征值的性质，掌握对称矩阵的对角化的方法</w:t>
      </w:r>
      <w:r>
        <w:rPr>
          <w:rFonts w:asciiTheme="minorEastAsia" w:hAnsiTheme="minorEastAsia"/>
          <w:b/>
          <w:bCs/>
          <w:color w:val="000000" w:themeColor="text1"/>
          <w:szCs w:val="21"/>
        </w:rPr>
        <w:t>（支撑课程目标1）</w:t>
      </w:r>
      <w:r>
        <w:rPr>
          <w:rFonts w:asciiTheme="minorEastAsia" w:hAnsiTheme="minorEastAsia" w:hint="eastAsia"/>
          <w:b/>
          <w:bCs/>
          <w:color w:val="000000" w:themeColor="text1"/>
          <w:szCs w:val="21"/>
        </w:rPr>
        <w:t>。</w:t>
      </w:r>
    </w:p>
    <w:p w:rsidR="00F7337F" w:rsidRDefault="002D5F78">
      <w:pPr>
        <w:spacing w:line="300" w:lineRule="auto"/>
        <w:ind w:firstLine="482"/>
        <w:rPr>
          <w:rFonts w:eastAsia="仿宋"/>
          <w:b/>
          <w:sz w:val="24"/>
        </w:rPr>
      </w:pPr>
      <w:r>
        <w:rPr>
          <w:rFonts w:eastAsia="仿宋" w:hint="eastAsia"/>
          <w:b/>
          <w:sz w:val="24"/>
        </w:rPr>
        <w:t>2</w:t>
      </w:r>
      <w:r>
        <w:rPr>
          <w:rFonts w:eastAsia="仿宋" w:hint="eastAsia"/>
          <w:b/>
          <w:sz w:val="24"/>
        </w:rPr>
        <w:t>．</w:t>
      </w:r>
      <w:r>
        <w:rPr>
          <w:rFonts w:ascii="黑体" w:eastAsia="黑体" w:hAnsi="黑体" w:cs="Times New Roman"/>
          <w:kern w:val="0"/>
          <w:szCs w:val="21"/>
        </w:rPr>
        <w:t>教学内容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（1）</w:t>
      </w:r>
      <w:r>
        <w:rPr>
          <w:rFonts w:asciiTheme="minorEastAsia" w:hAnsiTheme="minorEastAsia" w:hint="eastAsia"/>
          <w:szCs w:val="21"/>
        </w:rPr>
        <w:t>矩阵</w:t>
      </w:r>
      <w:r>
        <w:rPr>
          <w:rFonts w:asciiTheme="minorEastAsia" w:hAnsiTheme="minorEastAsia"/>
          <w:szCs w:val="21"/>
        </w:rPr>
        <w:t>的</w:t>
      </w:r>
      <w:r>
        <w:rPr>
          <w:rFonts w:ascii="宋体" w:hAnsi="宋体" w:cs="宋体" w:hint="eastAsia"/>
          <w:kern w:val="0"/>
          <w:szCs w:val="21"/>
        </w:rPr>
        <w:t>特征值与特征向量</w:t>
      </w:r>
      <w:r>
        <w:rPr>
          <w:rFonts w:asciiTheme="minorEastAsia" w:hAnsiTheme="minorEastAsia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</w:t>
      </w:r>
      <w:r>
        <w:rPr>
          <w:rFonts w:ascii="宋体" w:hAnsi="宋体" w:cs="宋体" w:hint="eastAsia"/>
          <w:kern w:val="0"/>
          <w:szCs w:val="21"/>
        </w:rPr>
        <w:t>相似矩阵与矩阵的对角化</w:t>
      </w:r>
      <w:r>
        <w:rPr>
          <w:rFonts w:asciiTheme="minorEastAsia" w:hAnsiTheme="minorEastAsia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（3）</w:t>
      </w:r>
      <w:r>
        <w:rPr>
          <w:rFonts w:ascii="宋体" w:hAnsi="宋体" w:cs="宋体" w:hint="eastAsia"/>
          <w:kern w:val="0"/>
          <w:szCs w:val="21"/>
        </w:rPr>
        <w:t>向量的内积与正交矩阵</w:t>
      </w:r>
      <w:r>
        <w:rPr>
          <w:rFonts w:asciiTheme="minorEastAsia" w:hAnsiTheme="minorEastAsia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（4）</w:t>
      </w:r>
      <w:r>
        <w:rPr>
          <w:rFonts w:ascii="宋体" w:hAnsi="宋体" w:cs="宋体" w:hint="eastAsia"/>
          <w:kern w:val="0"/>
          <w:szCs w:val="21"/>
        </w:rPr>
        <w:t>对称矩阵的对角化</w:t>
      </w:r>
      <w:r>
        <w:rPr>
          <w:rFonts w:asciiTheme="minorEastAsia" w:hAnsiTheme="minorEastAsia" w:hint="eastAsia"/>
          <w:szCs w:val="21"/>
        </w:rPr>
        <w:t>。</w:t>
      </w:r>
    </w:p>
    <w:p w:rsidR="00F7337F" w:rsidRDefault="002D5F78">
      <w:pPr>
        <w:spacing w:line="300" w:lineRule="auto"/>
        <w:ind w:firstLine="482"/>
        <w:rPr>
          <w:rFonts w:eastAsia="仿宋"/>
          <w:b/>
          <w:sz w:val="24"/>
        </w:rPr>
      </w:pPr>
      <w:r>
        <w:rPr>
          <w:rFonts w:eastAsia="仿宋" w:hint="eastAsia"/>
          <w:b/>
          <w:sz w:val="24"/>
        </w:rPr>
        <w:t>3</w:t>
      </w:r>
      <w:r>
        <w:rPr>
          <w:rFonts w:eastAsia="仿宋" w:hint="eastAsia"/>
          <w:b/>
          <w:sz w:val="24"/>
        </w:rPr>
        <w:t>．</w:t>
      </w:r>
      <w:r>
        <w:rPr>
          <w:rFonts w:ascii="黑体" w:eastAsia="黑体" w:hAnsi="黑体" w:cs="Times New Roman"/>
          <w:kern w:val="0"/>
          <w:szCs w:val="21"/>
        </w:rPr>
        <w:t>重点难点</w:t>
      </w:r>
    </w:p>
    <w:p w:rsidR="00F7337F" w:rsidRDefault="002D5F78">
      <w:pPr>
        <w:spacing w:line="360" w:lineRule="exact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（1）</w:t>
      </w:r>
      <w:r>
        <w:rPr>
          <w:rFonts w:asciiTheme="minorEastAsia" w:hAnsiTheme="minorEastAsia" w:hint="eastAsia"/>
          <w:szCs w:val="21"/>
        </w:rPr>
        <w:t>重点：</w:t>
      </w:r>
      <w:r>
        <w:rPr>
          <w:rFonts w:ascii="宋体" w:hAnsi="宋体" w:cs="宋体" w:hint="eastAsia"/>
        </w:rPr>
        <w:t>矩阵特征值与特征向量的计算，矩阵对角化的方法</w:t>
      </w:r>
      <w:r>
        <w:rPr>
          <w:rFonts w:ascii="宋体" w:hAnsi="宋体" w:cs="宋体" w:hint="eastAsia"/>
          <w:color w:val="000000"/>
        </w:rPr>
        <w:t>。</w:t>
      </w:r>
    </w:p>
    <w:p w:rsidR="00F7337F" w:rsidRDefault="002D5F78">
      <w:pPr>
        <w:spacing w:line="360" w:lineRule="exact"/>
        <w:ind w:firstLine="420"/>
        <w:rPr>
          <w:rFonts w:ascii="宋体" w:hAnsi="宋体" w:cs="宋体"/>
          <w:color w:val="000000"/>
        </w:rPr>
      </w:pPr>
      <w:r>
        <w:rPr>
          <w:rFonts w:asciiTheme="minorEastAsia" w:hAnsiTheme="minorEastAsia" w:hint="eastAsia"/>
          <w:szCs w:val="21"/>
        </w:rPr>
        <w:t>（2）难点：</w:t>
      </w:r>
      <w:r>
        <w:rPr>
          <w:rFonts w:ascii="宋体" w:hAnsi="宋体" w:cs="宋体" w:hint="eastAsia"/>
        </w:rPr>
        <w:t>矩阵特征值与特征向量的计算，矩阵对角化的方法</w:t>
      </w:r>
      <w:r>
        <w:rPr>
          <w:rFonts w:ascii="宋体" w:hAnsi="宋体" w:cs="宋体" w:hint="eastAsia"/>
          <w:color w:val="000000"/>
        </w:rPr>
        <w:t>。</w:t>
      </w:r>
    </w:p>
    <w:p w:rsidR="00F7337F" w:rsidRDefault="002D5F78">
      <w:pPr>
        <w:spacing w:line="300" w:lineRule="auto"/>
        <w:ind w:firstLine="420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（</w:t>
      </w:r>
      <w:r>
        <w:rPr>
          <w:rFonts w:ascii="黑体" w:eastAsia="黑体" w:hAnsi="黑体" w:hint="eastAsia"/>
          <w:szCs w:val="21"/>
        </w:rPr>
        <w:t>四</w:t>
      </w:r>
      <w:r>
        <w:rPr>
          <w:rFonts w:ascii="黑体" w:eastAsia="黑体" w:hAnsi="黑体"/>
          <w:szCs w:val="21"/>
        </w:rPr>
        <w:t>）</w:t>
      </w:r>
      <w:r>
        <w:rPr>
          <w:rFonts w:ascii="黑体" w:eastAsia="黑体" w:hAnsi="宋体" w:cs="黑体" w:hint="eastAsia"/>
          <w:color w:val="000000"/>
          <w:kern w:val="0"/>
        </w:rPr>
        <w:t>二次型</w:t>
      </w:r>
      <w:r>
        <w:rPr>
          <w:rFonts w:ascii="黑体" w:eastAsia="黑体" w:hAnsi="黑体"/>
          <w:szCs w:val="21"/>
        </w:rPr>
        <w:t>（7学时）</w:t>
      </w:r>
    </w:p>
    <w:p w:rsidR="00F7337F" w:rsidRDefault="002D5F78">
      <w:pPr>
        <w:spacing w:line="300" w:lineRule="auto"/>
        <w:ind w:firstLine="482"/>
        <w:rPr>
          <w:rFonts w:eastAsia="仿宋"/>
          <w:b/>
          <w:sz w:val="24"/>
        </w:rPr>
      </w:pPr>
      <w:r>
        <w:rPr>
          <w:rFonts w:eastAsia="仿宋"/>
          <w:b/>
          <w:sz w:val="24"/>
        </w:rPr>
        <w:t>1</w:t>
      </w:r>
      <w:r>
        <w:rPr>
          <w:rFonts w:eastAsia="仿宋" w:hint="eastAsia"/>
          <w:b/>
          <w:sz w:val="24"/>
        </w:rPr>
        <w:t>．</w:t>
      </w:r>
      <w:r>
        <w:rPr>
          <w:rFonts w:ascii="黑体" w:eastAsia="黑体" w:hAnsi="黑体" w:cs="Times New Roman" w:hint="eastAsia"/>
          <w:kern w:val="0"/>
          <w:szCs w:val="21"/>
        </w:rPr>
        <w:t>教学目标</w:t>
      </w:r>
    </w:p>
    <w:p w:rsidR="00F7337F" w:rsidRDefault="002D5F78">
      <w:pPr>
        <w:spacing w:line="360" w:lineRule="exact"/>
        <w:ind w:firstLine="420"/>
        <w:rPr>
          <w:rFonts w:ascii="宋体" w:cs="宋体"/>
          <w:color w:val="000000" w:themeColor="text1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理解二次型及矩阵合同的概念，掌握二次型的矩阵的求法；</w:t>
      </w:r>
      <w:r>
        <w:rPr>
          <w:rFonts w:ascii="宋体" w:hAnsi="宋体" w:hint="eastAsia"/>
        </w:rPr>
        <w:t>掌握用正交线性替换化二次型为标准形的方法；</w:t>
      </w:r>
      <w:r>
        <w:rPr>
          <w:rFonts w:ascii="宋体" w:hAnsi="宋体" w:cs="宋体" w:hint="eastAsia"/>
          <w:kern w:val="0"/>
          <w:szCs w:val="21"/>
        </w:rPr>
        <w:t>理解矩阵间合同关系的概念，了解配方法和合同变换法化二次型为标准形的方法；理解正定二次型和正定矩阵的概念，掌握正定二次型的判定方法。</w:t>
      </w:r>
      <w:r>
        <w:rPr>
          <w:rFonts w:asciiTheme="minorEastAsia" w:hAnsiTheme="minorEastAsia"/>
          <w:b/>
          <w:bCs/>
          <w:color w:val="000000" w:themeColor="text1"/>
          <w:szCs w:val="21"/>
        </w:rPr>
        <w:t>（支撑课程目标3）</w:t>
      </w:r>
      <w:r>
        <w:rPr>
          <w:rFonts w:asciiTheme="minorEastAsia" w:hAnsiTheme="minorEastAsia" w:hint="eastAsia"/>
          <w:b/>
          <w:bCs/>
          <w:color w:val="000000" w:themeColor="text1"/>
          <w:szCs w:val="21"/>
        </w:rPr>
        <w:t>。</w:t>
      </w:r>
    </w:p>
    <w:p w:rsidR="00F7337F" w:rsidRDefault="002D5F78">
      <w:pPr>
        <w:spacing w:line="300" w:lineRule="auto"/>
        <w:ind w:firstLine="482"/>
        <w:rPr>
          <w:rFonts w:eastAsia="仿宋"/>
          <w:b/>
          <w:sz w:val="24"/>
        </w:rPr>
      </w:pPr>
      <w:r>
        <w:rPr>
          <w:rFonts w:eastAsia="仿宋" w:hint="eastAsia"/>
          <w:b/>
          <w:sz w:val="24"/>
        </w:rPr>
        <w:t>2</w:t>
      </w:r>
      <w:r>
        <w:rPr>
          <w:rFonts w:eastAsia="仿宋" w:hint="eastAsia"/>
          <w:b/>
          <w:sz w:val="24"/>
        </w:rPr>
        <w:t>．</w:t>
      </w:r>
      <w:r>
        <w:rPr>
          <w:rFonts w:ascii="黑体" w:eastAsia="黑体" w:hAnsi="黑体" w:cs="Times New Roman"/>
          <w:kern w:val="0"/>
          <w:szCs w:val="21"/>
        </w:rPr>
        <w:t>教学内容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（1）</w:t>
      </w:r>
      <w:r>
        <w:rPr>
          <w:rFonts w:ascii="宋体" w:hAnsi="宋体" w:cs="宋体" w:hint="eastAsia"/>
          <w:kern w:val="0"/>
          <w:szCs w:val="21"/>
        </w:rPr>
        <w:t>二次型及其标准形</w:t>
      </w:r>
      <w:r>
        <w:rPr>
          <w:rFonts w:asciiTheme="minorEastAsia" w:hAnsiTheme="minorEastAsia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（2）</w:t>
      </w:r>
      <w:r>
        <w:rPr>
          <w:rFonts w:ascii="宋体" w:hAnsi="宋体" w:cs="宋体" w:hint="eastAsia"/>
          <w:kern w:val="0"/>
          <w:szCs w:val="21"/>
        </w:rPr>
        <w:t>用配方法和合同变换法化二次型为标准形</w:t>
      </w:r>
      <w:r>
        <w:rPr>
          <w:rFonts w:asciiTheme="minorEastAsia" w:hAnsiTheme="minorEastAsia" w:hint="eastAsia"/>
          <w:szCs w:val="21"/>
        </w:rPr>
        <w:t>；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（3）</w:t>
      </w:r>
      <w:r>
        <w:rPr>
          <w:rFonts w:ascii="宋体" w:hAnsi="宋体" w:cs="宋体" w:hint="eastAsia"/>
          <w:kern w:val="0"/>
          <w:szCs w:val="21"/>
        </w:rPr>
        <w:t>正定二次型和正定矩阵</w:t>
      </w:r>
      <w:r>
        <w:rPr>
          <w:rFonts w:asciiTheme="minorEastAsia" w:hAnsiTheme="minorEastAsia" w:hint="eastAsia"/>
          <w:szCs w:val="21"/>
        </w:rPr>
        <w:t>。</w:t>
      </w:r>
    </w:p>
    <w:p w:rsidR="00F7337F" w:rsidRDefault="002D5F78">
      <w:pPr>
        <w:spacing w:line="300" w:lineRule="auto"/>
        <w:ind w:firstLine="482"/>
        <w:rPr>
          <w:rFonts w:eastAsia="仿宋"/>
          <w:b/>
          <w:sz w:val="24"/>
        </w:rPr>
      </w:pPr>
      <w:r>
        <w:rPr>
          <w:rFonts w:eastAsia="仿宋" w:hint="eastAsia"/>
          <w:b/>
          <w:sz w:val="24"/>
        </w:rPr>
        <w:t>3</w:t>
      </w:r>
      <w:r>
        <w:rPr>
          <w:rFonts w:eastAsia="仿宋" w:hint="eastAsia"/>
          <w:b/>
          <w:sz w:val="24"/>
        </w:rPr>
        <w:t>．</w:t>
      </w:r>
      <w:r>
        <w:rPr>
          <w:rFonts w:ascii="黑体" w:eastAsia="黑体" w:hAnsi="黑体" w:cs="Times New Roman"/>
          <w:kern w:val="0"/>
          <w:szCs w:val="21"/>
        </w:rPr>
        <w:t>重点难点</w:t>
      </w:r>
    </w:p>
    <w:p w:rsidR="00F7337F" w:rsidRDefault="002D5F78">
      <w:pPr>
        <w:spacing w:line="360" w:lineRule="exact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（1）</w:t>
      </w:r>
      <w:r>
        <w:rPr>
          <w:rFonts w:asciiTheme="minorEastAsia" w:hAnsiTheme="minorEastAsia" w:hint="eastAsia"/>
          <w:szCs w:val="21"/>
        </w:rPr>
        <w:t>重点：</w:t>
      </w:r>
      <w:r>
        <w:rPr>
          <w:rFonts w:ascii="宋体" w:hAnsi="宋体" w:cs="宋体" w:hint="eastAsia"/>
        </w:rPr>
        <w:t>用正交线性替换化二次型为标准形，正定二次型和正定矩阵</w:t>
      </w:r>
      <w:r>
        <w:rPr>
          <w:rFonts w:ascii="宋体" w:hAnsi="宋体" w:cs="宋体" w:hint="eastAsia"/>
          <w:color w:val="000000"/>
        </w:rPr>
        <w:t>。</w:t>
      </w:r>
    </w:p>
    <w:p w:rsidR="00F7337F" w:rsidRDefault="002D5F78">
      <w:pPr>
        <w:spacing w:line="360" w:lineRule="exact"/>
        <w:ind w:firstLine="420"/>
        <w:rPr>
          <w:rFonts w:ascii="宋体" w:hAnsi="宋体" w:cs="宋体"/>
          <w:color w:val="000000"/>
        </w:rPr>
      </w:pPr>
      <w:r>
        <w:rPr>
          <w:rFonts w:asciiTheme="minorEastAsia" w:hAnsiTheme="minorEastAsia" w:hint="eastAsia"/>
          <w:szCs w:val="21"/>
        </w:rPr>
        <w:t>（2）难点：</w:t>
      </w:r>
      <w:r>
        <w:rPr>
          <w:rFonts w:ascii="宋体" w:hAnsi="宋体" w:cs="宋体" w:hint="eastAsia"/>
        </w:rPr>
        <w:t>用正交线性替换化二次型为标准形</w:t>
      </w:r>
      <w:r>
        <w:rPr>
          <w:rFonts w:ascii="宋体" w:hAnsi="宋体" w:cs="宋体" w:hint="eastAsia"/>
          <w:color w:val="000000"/>
        </w:rPr>
        <w:t>。</w:t>
      </w:r>
    </w:p>
    <w:p w:rsidR="00F7337F" w:rsidRDefault="002D5F78" w:rsidP="00106C69">
      <w:pPr>
        <w:spacing w:beforeLines="50" w:afterLines="50"/>
        <w:ind w:firstLineChars="0" w:firstLine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t xml:space="preserve">3.2 </w:t>
      </w:r>
      <w:r>
        <w:rPr>
          <w:rFonts w:ascii="黑体" w:eastAsia="黑体" w:hAnsi="黑体" w:hint="eastAsia"/>
          <w:sz w:val="24"/>
          <w:szCs w:val="24"/>
        </w:rPr>
        <w:t>教学方法</w:t>
      </w:r>
    </w:p>
    <w:p w:rsidR="00F7337F" w:rsidRDefault="002D5F78">
      <w:pPr>
        <w:spacing w:line="360" w:lineRule="exact"/>
        <w:ind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color w:val="000000"/>
          <w:szCs w:val="21"/>
        </w:rPr>
        <w:t>教学以讲授法和</w:t>
      </w:r>
      <w:r>
        <w:rPr>
          <w:rFonts w:asciiTheme="minorEastAsia" w:hAnsiTheme="minorEastAsia" w:cstheme="minorEastAsia"/>
          <w:color w:val="000000"/>
          <w:szCs w:val="21"/>
        </w:rPr>
        <w:t>案例法</w:t>
      </w:r>
      <w:r>
        <w:rPr>
          <w:rFonts w:asciiTheme="minorEastAsia" w:hAnsiTheme="minorEastAsia" w:cstheme="minorEastAsia" w:hint="eastAsia"/>
          <w:color w:val="000000"/>
          <w:szCs w:val="21"/>
        </w:rPr>
        <w:t>为主，辅之以多</w:t>
      </w:r>
      <w:r>
        <w:rPr>
          <w:rFonts w:asciiTheme="minorEastAsia" w:hAnsiTheme="minorEastAsia" w:cstheme="minorEastAsia" w:hint="eastAsia"/>
          <w:szCs w:val="21"/>
        </w:rPr>
        <w:t>媒体教学、网络教学等。根据不同专业的特点和需要，</w:t>
      </w:r>
      <w:r>
        <w:rPr>
          <w:rFonts w:asciiTheme="minorEastAsia" w:hAnsiTheme="minorEastAsia" w:cstheme="minorEastAsia" w:hint="eastAsia"/>
          <w:szCs w:val="21"/>
        </w:rPr>
        <w:lastRenderedPageBreak/>
        <w:t>授课内容和侧重点有所不同，并简单</w:t>
      </w:r>
      <w:r>
        <w:rPr>
          <w:rFonts w:asciiTheme="minorEastAsia" w:hAnsiTheme="minorEastAsia" w:cstheme="minorEastAsia"/>
          <w:szCs w:val="21"/>
        </w:rPr>
        <w:t>介</w:t>
      </w:r>
      <w:r>
        <w:rPr>
          <w:rFonts w:asciiTheme="minorEastAsia" w:hAnsiTheme="minorEastAsia" w:cstheme="minorEastAsia" w:hint="eastAsia"/>
          <w:color w:val="000000"/>
          <w:szCs w:val="21"/>
        </w:rPr>
        <w:t>绍用</w:t>
      </w:r>
      <w:r>
        <w:rPr>
          <w:rFonts w:ascii="Times New Roman" w:eastAsia="宋体" w:hAnsi="Times New Roman" w:cs="Times New Roman"/>
          <w:szCs w:val="20"/>
        </w:rPr>
        <w:t>MATLAB</w:t>
      </w:r>
      <w:r>
        <w:rPr>
          <w:rFonts w:ascii="Times New Roman" w:eastAsia="宋体" w:hAnsi="Times New Roman" w:cs="Times New Roman" w:hint="eastAsia"/>
          <w:szCs w:val="20"/>
        </w:rPr>
        <w:t>数学</w:t>
      </w:r>
      <w:r>
        <w:rPr>
          <w:rFonts w:ascii="Times New Roman" w:eastAsia="宋体" w:hAnsi="Times New Roman" w:cs="Times New Roman"/>
          <w:szCs w:val="20"/>
        </w:rPr>
        <w:t>软件</w:t>
      </w:r>
      <w:r>
        <w:rPr>
          <w:rFonts w:asciiTheme="minorEastAsia" w:hAnsiTheme="minorEastAsia" w:cstheme="minorEastAsia" w:hint="eastAsia"/>
          <w:color w:val="000000"/>
          <w:szCs w:val="21"/>
        </w:rPr>
        <w:t>求解线性代数中一些问题的方法。</w:t>
      </w:r>
      <w:r>
        <w:rPr>
          <w:rFonts w:hint="eastAsia"/>
        </w:rPr>
        <w:t>在授课过程中力求从实际问题出发，精心安排教学案例，激发学生的学习兴趣，</w:t>
      </w:r>
      <w:r>
        <w:rPr>
          <w:rFonts w:asciiTheme="minorEastAsia" w:hAnsiTheme="minorEastAsia" w:cstheme="minorEastAsia" w:hint="eastAsia"/>
          <w:szCs w:val="21"/>
        </w:rPr>
        <w:t>鼓励</w:t>
      </w:r>
      <w:r>
        <w:rPr>
          <w:rFonts w:asciiTheme="minorEastAsia" w:hAnsiTheme="minorEastAsia" w:cstheme="minorEastAsia"/>
          <w:szCs w:val="21"/>
        </w:rPr>
        <w:t>学生利用</w:t>
      </w:r>
      <w:r>
        <w:rPr>
          <w:rFonts w:asciiTheme="minorEastAsia" w:hAnsiTheme="minorEastAsia" w:cstheme="minorEastAsia" w:hint="eastAsia"/>
          <w:szCs w:val="21"/>
        </w:rPr>
        <w:t>本校图书馆资源和</w:t>
      </w:r>
      <w:r>
        <w:rPr>
          <w:rFonts w:asciiTheme="minorEastAsia" w:hAnsiTheme="minorEastAsia" w:cstheme="minorEastAsia"/>
          <w:szCs w:val="21"/>
        </w:rPr>
        <w:t>泛</w:t>
      </w:r>
      <w:r>
        <w:rPr>
          <w:rFonts w:asciiTheme="minorEastAsia" w:hAnsiTheme="minorEastAsia" w:cstheme="minorEastAsia" w:hint="eastAsia"/>
          <w:szCs w:val="21"/>
        </w:rPr>
        <w:t>雅、</w:t>
      </w:r>
      <w:r>
        <w:rPr>
          <w:rFonts w:asciiTheme="minorEastAsia" w:hAnsiTheme="minorEastAsia" w:cstheme="minorEastAsia"/>
          <w:szCs w:val="21"/>
        </w:rPr>
        <w:t>毕博</w:t>
      </w:r>
      <w:r>
        <w:rPr>
          <w:rFonts w:asciiTheme="minorEastAsia" w:hAnsiTheme="minorEastAsia" w:cstheme="minorEastAsia" w:hint="eastAsia"/>
          <w:szCs w:val="21"/>
        </w:rPr>
        <w:t>及</w:t>
      </w:r>
      <w:r>
        <w:rPr>
          <w:rFonts w:hint="eastAsia"/>
        </w:rPr>
        <w:t>AHMOOC</w:t>
      </w:r>
      <w:r>
        <w:rPr>
          <w:rFonts w:hint="eastAsia"/>
        </w:rPr>
        <w:t>等</w:t>
      </w:r>
      <w:r>
        <w:rPr>
          <w:rFonts w:asciiTheme="minorEastAsia" w:hAnsiTheme="minorEastAsia" w:cstheme="minorEastAsia" w:hint="eastAsia"/>
          <w:szCs w:val="21"/>
        </w:rPr>
        <w:t>教学</w:t>
      </w:r>
      <w:r>
        <w:rPr>
          <w:rFonts w:asciiTheme="minorEastAsia" w:hAnsiTheme="minorEastAsia" w:cstheme="minorEastAsia"/>
          <w:szCs w:val="21"/>
        </w:rPr>
        <w:t>平台进行课外自主学习。</w:t>
      </w:r>
    </w:p>
    <w:p w:rsidR="00F7337F" w:rsidRDefault="002D5F78" w:rsidP="00106C69">
      <w:pPr>
        <w:spacing w:beforeLines="50" w:afterLines="50"/>
        <w:ind w:firstLineChars="0" w:firstLine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四、</w:t>
      </w:r>
      <w:r>
        <w:rPr>
          <w:rFonts w:ascii="黑体" w:eastAsia="黑体" w:hAnsi="黑体"/>
          <w:sz w:val="24"/>
          <w:szCs w:val="24"/>
        </w:rPr>
        <w:t>课程考核及成绩评定方式</w:t>
      </w:r>
      <w:r>
        <w:rPr>
          <w:rFonts w:ascii="黑体" w:eastAsia="黑体" w:hAnsi="黑体" w:hint="eastAsia"/>
          <w:sz w:val="24"/>
          <w:szCs w:val="24"/>
        </w:rPr>
        <w:t xml:space="preserve"> </w:t>
      </w:r>
    </w:p>
    <w:p w:rsidR="00F7337F" w:rsidRDefault="002D5F78">
      <w:pPr>
        <w:spacing w:line="300" w:lineRule="auto"/>
        <w:ind w:firstLine="42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（一）考核目标</w:t>
      </w:r>
    </w:p>
    <w:p w:rsidR="00F7337F" w:rsidRDefault="002D5F78">
      <w:pPr>
        <w:spacing w:line="300" w:lineRule="auto"/>
        <w:ind w:firstLine="420"/>
        <w:rPr>
          <w:rFonts w:eastAsia="仿宋"/>
          <w:bCs/>
          <w:sz w:val="24"/>
        </w:rPr>
      </w:pPr>
      <w:r>
        <w:rPr>
          <w:rFonts w:ascii="Times New Roman" w:hAnsi="Times New Roman" w:cs="Times New Roman" w:hint="eastAsia"/>
          <w:bCs/>
          <w:szCs w:val="20"/>
        </w:rPr>
        <w:t>通过考核考查学生对矩阵</w:t>
      </w:r>
      <w:r>
        <w:rPr>
          <w:rFonts w:ascii="Times New Roman" w:hAnsi="Times New Roman" w:cs="Times New Roman"/>
          <w:bCs/>
          <w:szCs w:val="20"/>
        </w:rPr>
        <w:t>与行列式、线性方程组与向量</w:t>
      </w:r>
      <w:r>
        <w:rPr>
          <w:rFonts w:ascii="Times New Roman" w:hAnsi="Times New Roman" w:cs="Times New Roman" w:hint="eastAsia"/>
          <w:bCs/>
          <w:szCs w:val="20"/>
        </w:rPr>
        <w:t>、</w:t>
      </w:r>
      <w:r>
        <w:rPr>
          <w:rFonts w:ascii="Times New Roman" w:hAnsi="Times New Roman" w:cs="Times New Roman"/>
          <w:bCs/>
          <w:szCs w:val="20"/>
        </w:rPr>
        <w:t>相似对角</w:t>
      </w:r>
      <w:r>
        <w:rPr>
          <w:rFonts w:ascii="Times New Roman" w:hAnsi="Times New Roman" w:cs="Times New Roman" w:hint="eastAsia"/>
          <w:bCs/>
          <w:szCs w:val="20"/>
        </w:rPr>
        <w:t>形及</w:t>
      </w:r>
      <w:r>
        <w:rPr>
          <w:rFonts w:ascii="Times New Roman" w:hAnsi="Times New Roman" w:cs="Times New Roman"/>
          <w:bCs/>
          <w:szCs w:val="20"/>
        </w:rPr>
        <w:t>二次型等基本知识和基本理论的掌握程度，</w:t>
      </w:r>
      <w:r>
        <w:rPr>
          <w:rFonts w:ascii="Times New Roman" w:hAnsi="Times New Roman" w:cs="Times New Roman" w:hint="eastAsia"/>
          <w:bCs/>
          <w:szCs w:val="20"/>
        </w:rPr>
        <w:t>考核</w:t>
      </w:r>
      <w:r>
        <w:rPr>
          <w:rFonts w:ascii="Times New Roman" w:hAnsi="Times New Roman" w:cs="Times New Roman"/>
          <w:bCs/>
          <w:szCs w:val="20"/>
        </w:rPr>
        <w:t>学生对</w:t>
      </w:r>
      <w:r>
        <w:rPr>
          <w:rFonts w:ascii="Times New Roman" w:hAnsi="Times New Roman" w:cs="Times New Roman" w:hint="eastAsia"/>
          <w:bCs/>
          <w:szCs w:val="20"/>
        </w:rPr>
        <w:t>矩阵</w:t>
      </w:r>
      <w:r>
        <w:rPr>
          <w:rFonts w:ascii="Times New Roman" w:hAnsi="Times New Roman" w:cs="Times New Roman"/>
          <w:bCs/>
          <w:szCs w:val="20"/>
        </w:rPr>
        <w:t>的初等行（</w:t>
      </w:r>
      <w:r>
        <w:rPr>
          <w:rFonts w:ascii="Times New Roman" w:hAnsi="Times New Roman" w:cs="Times New Roman" w:hint="eastAsia"/>
          <w:bCs/>
          <w:szCs w:val="20"/>
        </w:rPr>
        <w:t>列</w:t>
      </w:r>
      <w:r>
        <w:rPr>
          <w:rFonts w:ascii="Times New Roman" w:hAnsi="Times New Roman" w:cs="Times New Roman"/>
          <w:bCs/>
          <w:szCs w:val="20"/>
        </w:rPr>
        <w:t>）</w:t>
      </w:r>
      <w:r>
        <w:rPr>
          <w:rFonts w:ascii="Times New Roman" w:hAnsi="Times New Roman" w:cs="Times New Roman" w:hint="eastAsia"/>
          <w:bCs/>
          <w:szCs w:val="20"/>
        </w:rPr>
        <w:t>变换等</w:t>
      </w:r>
      <w:r>
        <w:rPr>
          <w:rFonts w:ascii="Times New Roman" w:hAnsi="Times New Roman" w:cs="Times New Roman"/>
          <w:bCs/>
          <w:szCs w:val="20"/>
        </w:rPr>
        <w:t>运算技能</w:t>
      </w:r>
      <w:r>
        <w:rPr>
          <w:rFonts w:ascii="Times New Roman" w:hAnsi="Times New Roman" w:cs="Times New Roman" w:hint="eastAsia"/>
          <w:bCs/>
          <w:szCs w:val="20"/>
        </w:rPr>
        <w:t>的掌握</w:t>
      </w:r>
      <w:r>
        <w:rPr>
          <w:rFonts w:ascii="Times New Roman" w:hAnsi="Times New Roman" w:cs="Times New Roman"/>
          <w:bCs/>
          <w:szCs w:val="20"/>
        </w:rPr>
        <w:t>情况。</w:t>
      </w:r>
    </w:p>
    <w:p w:rsidR="00F7337F" w:rsidRDefault="002D5F78">
      <w:pPr>
        <w:spacing w:line="300" w:lineRule="auto"/>
        <w:ind w:firstLine="42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（二）考核方式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bCs/>
          <w:szCs w:val="20"/>
        </w:rPr>
      </w:pPr>
      <w:r>
        <w:rPr>
          <w:rFonts w:asciiTheme="minorEastAsia" w:hAnsiTheme="minorEastAsia" w:hint="eastAsia"/>
          <w:bCs/>
          <w:szCs w:val="20"/>
        </w:rPr>
        <w:t>考核方式包括平时成绩、期中</w:t>
      </w:r>
      <w:r>
        <w:rPr>
          <w:rFonts w:asciiTheme="minorEastAsia" w:hAnsiTheme="minorEastAsia"/>
          <w:bCs/>
          <w:szCs w:val="20"/>
        </w:rPr>
        <w:t>成绩</w:t>
      </w:r>
      <w:r>
        <w:rPr>
          <w:rFonts w:asciiTheme="minorEastAsia" w:hAnsiTheme="minorEastAsia" w:hint="eastAsia"/>
          <w:bCs/>
          <w:szCs w:val="20"/>
        </w:rPr>
        <w:t>和</w:t>
      </w:r>
      <w:r>
        <w:rPr>
          <w:rFonts w:asciiTheme="minorEastAsia" w:hAnsiTheme="minorEastAsia"/>
          <w:bCs/>
          <w:szCs w:val="20"/>
        </w:rPr>
        <w:t>期末考试</w:t>
      </w:r>
      <w:r>
        <w:rPr>
          <w:rFonts w:asciiTheme="minorEastAsia" w:hAnsiTheme="minorEastAsia" w:hint="eastAsia"/>
          <w:bCs/>
          <w:szCs w:val="20"/>
        </w:rPr>
        <w:t>成绩，其中平时成绩（学生</w:t>
      </w:r>
      <w:r>
        <w:rPr>
          <w:rFonts w:asciiTheme="minorEastAsia" w:hAnsiTheme="minorEastAsia"/>
          <w:bCs/>
          <w:szCs w:val="20"/>
        </w:rPr>
        <w:t>考勤30%、</w:t>
      </w:r>
      <w:r>
        <w:rPr>
          <w:rFonts w:asciiTheme="minorEastAsia" w:hAnsiTheme="minorEastAsia" w:hint="eastAsia"/>
          <w:bCs/>
          <w:szCs w:val="20"/>
        </w:rPr>
        <w:t>课堂提问</w:t>
      </w:r>
      <w:r>
        <w:rPr>
          <w:rFonts w:asciiTheme="minorEastAsia" w:hAnsiTheme="minorEastAsia"/>
          <w:bCs/>
          <w:szCs w:val="20"/>
        </w:rPr>
        <w:t>30%</w:t>
      </w:r>
      <w:r>
        <w:rPr>
          <w:rFonts w:asciiTheme="minorEastAsia" w:hAnsiTheme="minorEastAsia" w:hint="eastAsia"/>
          <w:bCs/>
          <w:szCs w:val="20"/>
        </w:rPr>
        <w:t>、课后作业</w:t>
      </w:r>
      <w:r>
        <w:rPr>
          <w:rFonts w:asciiTheme="minorEastAsia" w:hAnsiTheme="minorEastAsia"/>
          <w:bCs/>
          <w:szCs w:val="20"/>
        </w:rPr>
        <w:t>40%</w:t>
      </w:r>
      <w:r>
        <w:rPr>
          <w:rFonts w:asciiTheme="minorEastAsia" w:hAnsiTheme="minorEastAsia" w:hint="eastAsia"/>
          <w:bCs/>
          <w:szCs w:val="20"/>
        </w:rPr>
        <w:t>）占总成绩的</w:t>
      </w:r>
      <w:r>
        <w:rPr>
          <w:rFonts w:asciiTheme="minorEastAsia" w:hAnsiTheme="minorEastAsia"/>
          <w:bCs/>
          <w:szCs w:val="20"/>
        </w:rPr>
        <w:t>30%</w:t>
      </w:r>
      <w:r>
        <w:rPr>
          <w:rFonts w:asciiTheme="minorEastAsia" w:hAnsiTheme="minorEastAsia" w:hint="eastAsia"/>
          <w:bCs/>
          <w:szCs w:val="20"/>
        </w:rPr>
        <w:t>，期中成绩占总成绩的</w:t>
      </w:r>
      <w:r>
        <w:rPr>
          <w:rFonts w:asciiTheme="minorEastAsia" w:hAnsiTheme="minorEastAsia"/>
          <w:bCs/>
          <w:szCs w:val="20"/>
        </w:rPr>
        <w:t>30</w:t>
      </w:r>
      <w:r>
        <w:rPr>
          <w:rFonts w:asciiTheme="minorEastAsia" w:hAnsiTheme="minorEastAsia" w:hint="eastAsia"/>
          <w:bCs/>
          <w:szCs w:val="20"/>
        </w:rPr>
        <w:t>%，</w:t>
      </w:r>
      <w:r>
        <w:rPr>
          <w:rFonts w:asciiTheme="minorEastAsia" w:hAnsiTheme="minorEastAsia"/>
          <w:bCs/>
          <w:szCs w:val="20"/>
        </w:rPr>
        <w:t>期末考试</w:t>
      </w:r>
      <w:r>
        <w:rPr>
          <w:rFonts w:asciiTheme="minorEastAsia" w:hAnsiTheme="minorEastAsia" w:hint="eastAsia"/>
          <w:bCs/>
          <w:szCs w:val="20"/>
        </w:rPr>
        <w:t>成绩占总成绩的</w:t>
      </w:r>
      <w:r>
        <w:rPr>
          <w:rFonts w:asciiTheme="minorEastAsia" w:hAnsiTheme="minorEastAsia"/>
          <w:bCs/>
          <w:szCs w:val="20"/>
        </w:rPr>
        <w:t>40%</w:t>
      </w:r>
      <w:r>
        <w:rPr>
          <w:rFonts w:asciiTheme="minorEastAsia" w:hAnsiTheme="minorEastAsia" w:hint="eastAsia"/>
          <w:bCs/>
          <w:szCs w:val="20"/>
        </w:rPr>
        <w:t>。</w:t>
      </w:r>
    </w:p>
    <w:p w:rsidR="00F7337F" w:rsidRDefault="002D5F78">
      <w:pPr>
        <w:spacing w:line="300" w:lineRule="auto"/>
        <w:ind w:firstLine="42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Cs w:val="21"/>
        </w:rPr>
        <w:t>（三）考核内容及要求</w:t>
      </w:r>
    </w:p>
    <w:p w:rsidR="00F7337F" w:rsidRDefault="002D5F78">
      <w:pPr>
        <w:spacing w:line="300" w:lineRule="auto"/>
        <w:ind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Cs/>
          <w:szCs w:val="21"/>
        </w:rPr>
        <w:t>本课程为考试课。主要的考核内容有：期末考试、作业、实验、随堂测验等。</w:t>
      </w:r>
      <w:r>
        <w:rPr>
          <w:rFonts w:asciiTheme="minorEastAsia" w:hAnsiTheme="minorEastAsia" w:hint="eastAsia"/>
          <w:szCs w:val="21"/>
        </w:rPr>
        <w:t>考核内容及分值分配如表1所示。</w:t>
      </w:r>
    </w:p>
    <w:p w:rsidR="00F7337F" w:rsidRDefault="002D5F78">
      <w:pPr>
        <w:widowControl/>
        <w:ind w:firstLineChars="0" w:firstLine="0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>表1 考核内容及分值分配表</w:t>
      </w:r>
    </w:p>
    <w:tbl>
      <w:tblPr>
        <w:tblW w:w="9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"/>
        <w:gridCol w:w="1377"/>
        <w:gridCol w:w="305"/>
        <w:gridCol w:w="1683"/>
        <w:gridCol w:w="917"/>
        <w:gridCol w:w="1376"/>
        <w:gridCol w:w="1987"/>
        <w:gridCol w:w="816"/>
      </w:tblGrid>
      <w:tr w:rsidR="00F7337F">
        <w:trPr>
          <w:trHeight w:val="505"/>
          <w:jc w:val="center"/>
        </w:trPr>
        <w:tc>
          <w:tcPr>
            <w:tcW w:w="723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 w:val="22"/>
              </w:rPr>
              <w:t>考核方式</w:t>
            </w:r>
          </w:p>
        </w:tc>
        <w:tc>
          <w:tcPr>
            <w:tcW w:w="3365" w:type="dxa"/>
            <w:gridSpan w:val="3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教学内容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分值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课程目标</w:t>
            </w:r>
          </w:p>
        </w:tc>
        <w:tc>
          <w:tcPr>
            <w:tcW w:w="198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毕业要求指标点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总分值</w:t>
            </w:r>
          </w:p>
        </w:tc>
      </w:tr>
      <w:tr w:rsidR="00F7337F">
        <w:trPr>
          <w:trHeight w:val="505"/>
          <w:jc w:val="center"/>
        </w:trPr>
        <w:tc>
          <w:tcPr>
            <w:tcW w:w="72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期末</w:t>
            </w:r>
          </w:p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考试</w:t>
            </w:r>
          </w:p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40%</w:t>
            </w:r>
          </w:p>
        </w:tc>
        <w:tc>
          <w:tcPr>
            <w:tcW w:w="137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教学内容1</w:t>
            </w:r>
          </w:p>
        </w:tc>
        <w:tc>
          <w:tcPr>
            <w:tcW w:w="1988" w:type="dxa"/>
            <w:gridSpan w:val="2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矩阵</w:t>
            </w:r>
            <w:r>
              <w:rPr>
                <w:rFonts w:asciiTheme="minorEastAsia" w:hAnsiTheme="minorEastAsia"/>
                <w:szCs w:val="21"/>
              </w:rPr>
              <w:t>和</w:t>
            </w:r>
            <w:r>
              <w:rPr>
                <w:rFonts w:asciiTheme="minorEastAsia" w:hAnsiTheme="minorEastAsia" w:hint="eastAsia"/>
                <w:szCs w:val="21"/>
              </w:rPr>
              <w:t>行列式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～</w:t>
            </w: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目标1</w:t>
            </w:r>
          </w:p>
        </w:tc>
        <w:tc>
          <w:tcPr>
            <w:tcW w:w="1987" w:type="dxa"/>
            <w:tcMar>
              <w:left w:w="57" w:type="dxa"/>
              <w:right w:w="57" w:type="dxa"/>
            </w:tcMar>
            <w:vAlign w:val="center"/>
          </w:tcPr>
          <w:p w:rsidR="00F7337F" w:rsidRDefault="002D5F78" w:rsidP="009424C4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</w:t>
            </w:r>
            <w:r>
              <w:rPr>
                <w:rFonts w:asciiTheme="minorEastAsia" w:hAnsiTheme="minorEastAsia"/>
                <w:szCs w:val="21"/>
              </w:rPr>
              <w:t>点</w:t>
            </w:r>
            <w:r w:rsidR="009424C4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81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100分</w:t>
            </w:r>
          </w:p>
        </w:tc>
      </w:tr>
      <w:tr w:rsidR="00F7337F">
        <w:trPr>
          <w:trHeight w:val="505"/>
          <w:jc w:val="center"/>
        </w:trPr>
        <w:tc>
          <w:tcPr>
            <w:tcW w:w="723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教学内容2</w:t>
            </w:r>
          </w:p>
        </w:tc>
        <w:tc>
          <w:tcPr>
            <w:tcW w:w="1988" w:type="dxa"/>
            <w:gridSpan w:val="2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线性方程组</w:t>
            </w:r>
            <w:r>
              <w:rPr>
                <w:rFonts w:asciiTheme="minorEastAsia" w:hAnsiTheme="minorEastAsia"/>
                <w:szCs w:val="21"/>
              </w:rPr>
              <w:t>和向量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～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目标2</w:t>
            </w:r>
          </w:p>
        </w:tc>
        <w:tc>
          <w:tcPr>
            <w:tcW w:w="1987" w:type="dxa"/>
            <w:tcMar>
              <w:left w:w="57" w:type="dxa"/>
              <w:right w:w="57" w:type="dxa"/>
            </w:tcMar>
            <w:vAlign w:val="center"/>
          </w:tcPr>
          <w:p w:rsidR="00F7337F" w:rsidRDefault="002D5F78" w:rsidP="009424C4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</w:t>
            </w:r>
            <w:r>
              <w:rPr>
                <w:rFonts w:asciiTheme="minorEastAsia" w:hAnsiTheme="minorEastAsia"/>
                <w:szCs w:val="21"/>
              </w:rPr>
              <w:t>点</w:t>
            </w:r>
            <w:r w:rsidR="009424C4">
              <w:rPr>
                <w:rFonts w:asciiTheme="minorEastAsia" w:hAnsiTheme="minorEastAsia" w:hint="eastAsia"/>
                <w:szCs w:val="21"/>
              </w:rPr>
              <w:t>1,2</w:t>
            </w:r>
          </w:p>
        </w:tc>
        <w:tc>
          <w:tcPr>
            <w:tcW w:w="816" w:type="dxa"/>
            <w:vMerge/>
            <w:tcMar>
              <w:left w:w="57" w:type="dxa"/>
              <w:right w:w="57" w:type="dxa"/>
            </w:tcMar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7337F">
        <w:trPr>
          <w:trHeight w:val="597"/>
          <w:jc w:val="center"/>
        </w:trPr>
        <w:tc>
          <w:tcPr>
            <w:tcW w:w="723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37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教学内容3</w:t>
            </w:r>
          </w:p>
        </w:tc>
        <w:tc>
          <w:tcPr>
            <w:tcW w:w="1988" w:type="dxa"/>
            <w:gridSpan w:val="2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矩阵</w:t>
            </w:r>
            <w:r>
              <w:rPr>
                <w:rFonts w:asciiTheme="minorEastAsia" w:hAnsiTheme="minorEastAsia"/>
                <w:szCs w:val="21"/>
              </w:rPr>
              <w:t>的</w:t>
            </w:r>
            <w:r>
              <w:rPr>
                <w:rFonts w:asciiTheme="minorEastAsia" w:hAnsiTheme="minorEastAsia" w:hint="eastAsia"/>
                <w:szCs w:val="21"/>
              </w:rPr>
              <w:t>相似</w:t>
            </w:r>
            <w:r>
              <w:rPr>
                <w:rFonts w:asciiTheme="minorEastAsia" w:hAnsiTheme="minorEastAsia"/>
                <w:szCs w:val="21"/>
              </w:rPr>
              <w:t>对角</w:t>
            </w:r>
            <w:r>
              <w:rPr>
                <w:rFonts w:asciiTheme="minorEastAsia" w:hAnsiTheme="minorEastAsia" w:hint="eastAsia"/>
                <w:szCs w:val="21"/>
              </w:rPr>
              <w:t>形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～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目标1</w:t>
            </w:r>
          </w:p>
        </w:tc>
        <w:tc>
          <w:tcPr>
            <w:tcW w:w="1987" w:type="dxa"/>
            <w:tcMar>
              <w:left w:w="57" w:type="dxa"/>
              <w:right w:w="57" w:type="dxa"/>
            </w:tcMar>
            <w:vAlign w:val="center"/>
          </w:tcPr>
          <w:p w:rsidR="00F7337F" w:rsidRDefault="002D5F78" w:rsidP="009424C4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</w:t>
            </w:r>
            <w:r>
              <w:rPr>
                <w:rFonts w:asciiTheme="minorEastAsia" w:hAnsiTheme="minorEastAsia"/>
                <w:szCs w:val="21"/>
              </w:rPr>
              <w:t>点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816" w:type="dxa"/>
            <w:vMerge/>
            <w:tcMar>
              <w:left w:w="57" w:type="dxa"/>
              <w:right w:w="57" w:type="dxa"/>
            </w:tcMar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7337F">
        <w:trPr>
          <w:trHeight w:val="597"/>
          <w:jc w:val="center"/>
        </w:trPr>
        <w:tc>
          <w:tcPr>
            <w:tcW w:w="723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37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教学内容4</w:t>
            </w:r>
          </w:p>
        </w:tc>
        <w:tc>
          <w:tcPr>
            <w:tcW w:w="1988" w:type="dxa"/>
            <w:gridSpan w:val="2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二次型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～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目标3</w:t>
            </w:r>
          </w:p>
        </w:tc>
        <w:tc>
          <w:tcPr>
            <w:tcW w:w="198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</w:t>
            </w:r>
            <w:r>
              <w:rPr>
                <w:rFonts w:asciiTheme="minorEastAsia" w:hAnsiTheme="minorEastAsia"/>
                <w:szCs w:val="21"/>
              </w:rPr>
              <w:t>点</w:t>
            </w:r>
            <w:r>
              <w:rPr>
                <w:rFonts w:asciiTheme="minorEastAsia" w:hAnsiTheme="minorEastAsia" w:hint="eastAsia"/>
                <w:szCs w:val="21"/>
              </w:rPr>
              <w:t>1</w:t>
            </w:r>
            <w:r w:rsidR="009424C4">
              <w:rPr>
                <w:rFonts w:asciiTheme="minorEastAsia" w:hAnsiTheme="minorEastAsia" w:hint="eastAsia"/>
                <w:szCs w:val="21"/>
              </w:rPr>
              <w:t>，2</w:t>
            </w:r>
          </w:p>
        </w:tc>
        <w:tc>
          <w:tcPr>
            <w:tcW w:w="816" w:type="dxa"/>
            <w:vMerge/>
            <w:tcMar>
              <w:left w:w="57" w:type="dxa"/>
              <w:right w:w="57" w:type="dxa"/>
            </w:tcMar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7337F">
        <w:trPr>
          <w:trHeight w:val="1151"/>
          <w:jc w:val="center"/>
        </w:trPr>
        <w:tc>
          <w:tcPr>
            <w:tcW w:w="723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期</w:t>
            </w:r>
            <w:r>
              <w:rPr>
                <w:rFonts w:asciiTheme="minorEastAsia" w:hAnsiTheme="minorEastAsia" w:hint="eastAsia"/>
                <w:szCs w:val="21"/>
              </w:rPr>
              <w:t>中</w:t>
            </w:r>
          </w:p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考试</w:t>
            </w:r>
          </w:p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30%</w:t>
            </w:r>
          </w:p>
        </w:tc>
        <w:tc>
          <w:tcPr>
            <w:tcW w:w="3365" w:type="dxa"/>
            <w:gridSpan w:val="3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对学生学过的矩阵、行列式、线性方程组和向量等知识点进行测试，</w:t>
            </w:r>
            <w:r>
              <w:rPr>
                <w:rFonts w:asciiTheme="minorEastAsia" w:hAnsiTheme="minorEastAsia" w:hint="eastAsia"/>
                <w:szCs w:val="21"/>
              </w:rPr>
              <w:t>检验</w:t>
            </w:r>
            <w:r>
              <w:rPr>
                <w:rFonts w:asciiTheme="minorEastAsia" w:hAnsiTheme="minorEastAsia"/>
                <w:szCs w:val="21"/>
              </w:rPr>
              <w:t>学生学习</w:t>
            </w:r>
            <w:r>
              <w:rPr>
                <w:rFonts w:asciiTheme="minorEastAsia" w:hAnsiTheme="minorEastAsia" w:hint="eastAsia"/>
                <w:szCs w:val="21"/>
              </w:rPr>
              <w:t>的</w:t>
            </w:r>
            <w:r>
              <w:rPr>
                <w:rFonts w:asciiTheme="minorEastAsia" w:hAnsiTheme="minorEastAsia"/>
                <w:szCs w:val="21"/>
              </w:rPr>
              <w:t>掌握程度。</w:t>
            </w:r>
          </w:p>
        </w:tc>
        <w:tc>
          <w:tcPr>
            <w:tcW w:w="91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--</w:t>
            </w:r>
          </w:p>
        </w:tc>
        <w:tc>
          <w:tcPr>
            <w:tcW w:w="1376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目标1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987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</w:t>
            </w:r>
            <w:r>
              <w:rPr>
                <w:rFonts w:asciiTheme="minorEastAsia" w:hAnsiTheme="minorEastAsia"/>
                <w:szCs w:val="21"/>
              </w:rPr>
              <w:t>点</w:t>
            </w:r>
            <w:r w:rsidR="009424C4">
              <w:rPr>
                <w:rFonts w:asciiTheme="minorEastAsia" w:hAnsiTheme="minorEastAsia" w:hint="eastAsia"/>
                <w:szCs w:val="21"/>
              </w:rPr>
              <w:t>1，2</w:t>
            </w:r>
          </w:p>
        </w:tc>
        <w:tc>
          <w:tcPr>
            <w:tcW w:w="816" w:type="dxa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100分</w:t>
            </w:r>
          </w:p>
        </w:tc>
      </w:tr>
      <w:tr w:rsidR="00F7337F">
        <w:trPr>
          <w:trHeight w:val="385"/>
          <w:jc w:val="center"/>
        </w:trPr>
        <w:tc>
          <w:tcPr>
            <w:tcW w:w="72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平时</w:t>
            </w:r>
            <w:r>
              <w:rPr>
                <w:rFonts w:asciiTheme="minorEastAsia" w:hAnsiTheme="minorEastAsia"/>
                <w:szCs w:val="21"/>
              </w:rPr>
              <w:t>成绩</w:t>
            </w:r>
            <w:r>
              <w:rPr>
                <w:rFonts w:asciiTheme="minorEastAsia" w:hAnsiTheme="minorEastAsia"/>
              </w:rPr>
              <w:t>30%</w:t>
            </w: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学生考勤</w:t>
            </w:r>
          </w:p>
        </w:tc>
        <w:tc>
          <w:tcPr>
            <w:tcW w:w="1683" w:type="dxa"/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</w:rPr>
              <w:t>30%</w:t>
            </w:r>
          </w:p>
        </w:tc>
        <w:tc>
          <w:tcPr>
            <w:tcW w:w="91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--</w:t>
            </w:r>
          </w:p>
        </w:tc>
        <w:tc>
          <w:tcPr>
            <w:tcW w:w="137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目标1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987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</w:t>
            </w:r>
            <w:r>
              <w:rPr>
                <w:rFonts w:asciiTheme="minorEastAsia" w:hAnsiTheme="minorEastAsia"/>
                <w:szCs w:val="21"/>
              </w:rPr>
              <w:t>点</w:t>
            </w:r>
            <w:r w:rsidR="009424C4">
              <w:rPr>
                <w:rFonts w:asciiTheme="minorEastAsia" w:hAnsiTheme="minorEastAsia" w:hint="eastAsia"/>
                <w:szCs w:val="21"/>
              </w:rPr>
              <w:t>1，2</w:t>
            </w:r>
          </w:p>
        </w:tc>
        <w:tc>
          <w:tcPr>
            <w:tcW w:w="816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100分</w:t>
            </w:r>
          </w:p>
        </w:tc>
      </w:tr>
      <w:tr w:rsidR="00F7337F">
        <w:trPr>
          <w:trHeight w:val="385"/>
          <w:jc w:val="center"/>
        </w:trPr>
        <w:tc>
          <w:tcPr>
            <w:tcW w:w="723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课堂提问</w:t>
            </w:r>
          </w:p>
        </w:tc>
        <w:tc>
          <w:tcPr>
            <w:tcW w:w="1683" w:type="dxa"/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</w:rPr>
              <w:t>30%</w:t>
            </w:r>
          </w:p>
        </w:tc>
        <w:tc>
          <w:tcPr>
            <w:tcW w:w="917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6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7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16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7337F">
        <w:trPr>
          <w:trHeight w:val="385"/>
          <w:jc w:val="center"/>
        </w:trPr>
        <w:tc>
          <w:tcPr>
            <w:tcW w:w="723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82" w:type="dxa"/>
            <w:gridSpan w:val="2"/>
            <w:tcMar>
              <w:left w:w="57" w:type="dxa"/>
              <w:right w:w="57" w:type="dxa"/>
            </w:tcMar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课后作业</w:t>
            </w:r>
          </w:p>
        </w:tc>
        <w:tc>
          <w:tcPr>
            <w:tcW w:w="1683" w:type="dxa"/>
            <w:vAlign w:val="center"/>
          </w:tcPr>
          <w:p w:rsidR="00F7337F" w:rsidRDefault="002D5F78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</w:rPr>
              <w:t>40%</w:t>
            </w:r>
          </w:p>
        </w:tc>
        <w:tc>
          <w:tcPr>
            <w:tcW w:w="917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6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7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16" w:type="dxa"/>
            <w:vMerge/>
            <w:tcMar>
              <w:left w:w="57" w:type="dxa"/>
              <w:right w:w="57" w:type="dxa"/>
            </w:tcMar>
            <w:vAlign w:val="center"/>
          </w:tcPr>
          <w:p w:rsidR="00F7337F" w:rsidRDefault="00F7337F">
            <w:pPr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F7337F" w:rsidRDefault="002D5F78">
      <w:pPr>
        <w:spacing w:line="300" w:lineRule="auto"/>
        <w:ind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（四）成绩评定</w:t>
      </w:r>
    </w:p>
    <w:p w:rsidR="00F7337F" w:rsidRDefault="002D5F78">
      <w:pPr>
        <w:spacing w:line="300" w:lineRule="auto"/>
        <w:ind w:firstLine="420"/>
        <w:rPr>
          <w:rFonts w:ascii="黑体" w:eastAsia="黑体" w:hAnsi="黑体" w:cs="Times New Roman"/>
          <w:kern w:val="0"/>
          <w:szCs w:val="21"/>
        </w:rPr>
      </w:pPr>
      <w:r>
        <w:rPr>
          <w:rFonts w:ascii="黑体" w:eastAsia="黑体" w:hAnsi="黑体" w:cs="Times New Roman" w:hint="eastAsia"/>
          <w:kern w:val="0"/>
          <w:szCs w:val="21"/>
        </w:rPr>
        <w:t>1. 平时成绩</w:t>
      </w:r>
    </w:p>
    <w:p w:rsidR="00F7337F" w:rsidRDefault="002D5F78">
      <w:pPr>
        <w:spacing w:line="360" w:lineRule="exact"/>
        <w:ind w:firstLine="416"/>
        <w:rPr>
          <w:rFonts w:asciiTheme="minorEastAsia" w:hAnsiTheme="minorEastAsia"/>
          <w:bCs/>
          <w:color w:val="FF0000"/>
          <w:szCs w:val="21"/>
        </w:rPr>
      </w:pPr>
      <w:r>
        <w:rPr>
          <w:spacing w:val="-1"/>
        </w:rPr>
        <w:t>该部分成绩由理</w:t>
      </w:r>
      <w:r>
        <w:rPr>
          <w:spacing w:val="-6"/>
        </w:rPr>
        <w:t>论课老师整理评定</w:t>
      </w:r>
      <w:r>
        <w:rPr>
          <w:rFonts w:hint="eastAsia"/>
          <w:spacing w:val="-6"/>
        </w:rPr>
        <w:t>，其中考</w:t>
      </w:r>
      <w:r>
        <w:rPr>
          <w:spacing w:val="-6"/>
        </w:rPr>
        <w:t>勤占</w:t>
      </w:r>
      <w:r>
        <w:rPr>
          <w:spacing w:val="-6"/>
        </w:rPr>
        <w:t xml:space="preserve"> </w:t>
      </w:r>
      <w:r>
        <w:rPr>
          <w:rFonts w:ascii="Times New Roman" w:eastAsia="Times New Roman"/>
          <w:spacing w:val="-4"/>
        </w:rPr>
        <w:t>30%</w:t>
      </w:r>
      <w:r>
        <w:rPr>
          <w:spacing w:val="-11"/>
        </w:rPr>
        <w:t>，课堂</w:t>
      </w:r>
      <w:r>
        <w:rPr>
          <w:rFonts w:hint="eastAsia"/>
          <w:spacing w:val="-11"/>
        </w:rPr>
        <w:t>提问</w:t>
      </w:r>
      <w:r>
        <w:rPr>
          <w:spacing w:val="-11"/>
        </w:rPr>
        <w:t>占</w:t>
      </w:r>
      <w:r>
        <w:rPr>
          <w:spacing w:val="-11"/>
        </w:rPr>
        <w:t xml:space="preserve"> </w:t>
      </w:r>
      <w:r>
        <w:rPr>
          <w:rFonts w:ascii="Times New Roman" w:eastAsia="Times New Roman"/>
          <w:spacing w:val="-4"/>
        </w:rPr>
        <w:t>30%</w:t>
      </w:r>
      <w:r>
        <w:rPr>
          <w:spacing w:val="-14"/>
        </w:rPr>
        <w:t>，作业占</w:t>
      </w:r>
      <w:r>
        <w:rPr>
          <w:spacing w:val="-14"/>
        </w:rPr>
        <w:t xml:space="preserve"> </w:t>
      </w:r>
      <w:r>
        <w:rPr>
          <w:rFonts w:ascii="Times New Roman" w:eastAsia="Times New Roman"/>
          <w:spacing w:val="-4"/>
        </w:rPr>
        <w:t>40%</w:t>
      </w:r>
      <w:r>
        <w:rPr>
          <w:rFonts w:hint="eastAsia"/>
          <w:spacing w:val="-5"/>
        </w:rPr>
        <w:t>。</w:t>
      </w:r>
      <w:r>
        <w:rPr>
          <w:rFonts w:asciiTheme="minorEastAsia" w:hAnsiTheme="minorEastAsia" w:hint="eastAsia"/>
          <w:bCs/>
          <w:szCs w:val="21"/>
        </w:rPr>
        <w:t>学生</w:t>
      </w:r>
      <w:r>
        <w:rPr>
          <w:rFonts w:asciiTheme="minorEastAsia" w:hAnsiTheme="minorEastAsia"/>
          <w:bCs/>
          <w:szCs w:val="21"/>
        </w:rPr>
        <w:t>考勤由教师在</w:t>
      </w:r>
      <w:r>
        <w:rPr>
          <w:rFonts w:asciiTheme="minorEastAsia" w:hAnsiTheme="minorEastAsia" w:hint="eastAsia"/>
          <w:bCs/>
          <w:szCs w:val="21"/>
        </w:rPr>
        <w:t>每次</w:t>
      </w:r>
      <w:r>
        <w:rPr>
          <w:rFonts w:asciiTheme="minorEastAsia" w:hAnsiTheme="minorEastAsia"/>
          <w:bCs/>
          <w:szCs w:val="21"/>
        </w:rPr>
        <w:t>课堂授课前</w:t>
      </w:r>
      <w:r>
        <w:rPr>
          <w:rFonts w:asciiTheme="minorEastAsia" w:hAnsiTheme="minorEastAsia" w:hint="eastAsia"/>
          <w:bCs/>
          <w:szCs w:val="21"/>
        </w:rPr>
        <w:t>进行现场点名，</w:t>
      </w:r>
      <w:r>
        <w:rPr>
          <w:rFonts w:asciiTheme="minorEastAsia" w:hAnsiTheme="minorEastAsia"/>
          <w:bCs/>
          <w:szCs w:val="21"/>
        </w:rPr>
        <w:t>并将情况</w:t>
      </w:r>
      <w:r>
        <w:rPr>
          <w:rFonts w:asciiTheme="minorEastAsia" w:hAnsiTheme="minorEastAsia" w:hint="eastAsia"/>
          <w:bCs/>
          <w:szCs w:val="21"/>
        </w:rPr>
        <w:t>登记</w:t>
      </w:r>
      <w:r>
        <w:rPr>
          <w:rFonts w:asciiTheme="minorEastAsia" w:hAnsiTheme="minorEastAsia"/>
          <w:bCs/>
          <w:szCs w:val="21"/>
        </w:rPr>
        <w:t>到记分册</w:t>
      </w:r>
      <w:r>
        <w:rPr>
          <w:rFonts w:asciiTheme="minorEastAsia" w:hAnsiTheme="minorEastAsia" w:hint="eastAsia"/>
          <w:bCs/>
          <w:szCs w:val="21"/>
        </w:rPr>
        <w:t>，</w:t>
      </w:r>
      <w:r>
        <w:rPr>
          <w:spacing w:val="-5"/>
        </w:rPr>
        <w:t>无故况</w:t>
      </w:r>
      <w:r>
        <w:rPr>
          <w:spacing w:val="-17"/>
        </w:rPr>
        <w:t>勤</w:t>
      </w:r>
      <w:r>
        <w:rPr>
          <w:spacing w:val="-17"/>
        </w:rPr>
        <w:t xml:space="preserve"> </w:t>
      </w:r>
      <w:r>
        <w:rPr>
          <w:rFonts w:ascii="Times New Roman" w:eastAsia="Times New Roman"/>
        </w:rPr>
        <w:t xml:space="preserve">1/4 </w:t>
      </w:r>
      <w:r>
        <w:rPr>
          <w:spacing w:val="-2"/>
        </w:rPr>
        <w:t>者，不允许参加期末考试；</w:t>
      </w:r>
      <w:r>
        <w:rPr>
          <w:rFonts w:asciiTheme="minorEastAsia" w:hAnsiTheme="minorEastAsia" w:hint="eastAsia"/>
          <w:bCs/>
          <w:szCs w:val="21"/>
        </w:rPr>
        <w:t>课堂提问</w:t>
      </w:r>
      <w:r>
        <w:rPr>
          <w:rFonts w:asciiTheme="minorEastAsia" w:hAnsiTheme="minorEastAsia"/>
          <w:bCs/>
          <w:szCs w:val="21"/>
        </w:rPr>
        <w:t>是在授课过程中，教师与学生互动，根据学生回答情况给出成绩，实时记录到记分册，</w:t>
      </w:r>
      <w:r>
        <w:rPr>
          <w:rFonts w:asciiTheme="minorEastAsia" w:hAnsiTheme="minorEastAsia" w:hint="eastAsia"/>
          <w:bCs/>
          <w:szCs w:val="21"/>
        </w:rPr>
        <w:t>所有</w:t>
      </w:r>
      <w:r>
        <w:rPr>
          <w:rFonts w:asciiTheme="minorEastAsia" w:hAnsiTheme="minorEastAsia"/>
          <w:bCs/>
          <w:szCs w:val="21"/>
        </w:rPr>
        <w:t>授课内容</w:t>
      </w:r>
      <w:r>
        <w:rPr>
          <w:rFonts w:asciiTheme="minorEastAsia" w:hAnsiTheme="minorEastAsia" w:hint="eastAsia"/>
          <w:bCs/>
          <w:szCs w:val="21"/>
        </w:rPr>
        <w:t>结束</w:t>
      </w:r>
      <w:r>
        <w:rPr>
          <w:rFonts w:asciiTheme="minorEastAsia" w:hAnsiTheme="minorEastAsia"/>
          <w:bCs/>
          <w:szCs w:val="21"/>
        </w:rPr>
        <w:t>后，</w:t>
      </w:r>
      <w:r>
        <w:rPr>
          <w:rFonts w:asciiTheme="minorEastAsia" w:hAnsiTheme="minorEastAsia" w:hint="eastAsia"/>
          <w:bCs/>
          <w:szCs w:val="21"/>
        </w:rPr>
        <w:t>每个</w:t>
      </w:r>
      <w:r>
        <w:rPr>
          <w:rFonts w:asciiTheme="minorEastAsia" w:hAnsiTheme="minorEastAsia"/>
          <w:bCs/>
          <w:szCs w:val="21"/>
        </w:rPr>
        <w:t>学生至少被提问</w:t>
      </w:r>
      <w:r>
        <w:rPr>
          <w:rFonts w:asciiTheme="minorEastAsia" w:hAnsiTheme="minorEastAsia" w:hint="eastAsia"/>
          <w:bCs/>
          <w:szCs w:val="21"/>
        </w:rPr>
        <w:t>过</w:t>
      </w:r>
      <w:r>
        <w:rPr>
          <w:rFonts w:asciiTheme="minorEastAsia" w:hAnsiTheme="minorEastAsia"/>
          <w:bCs/>
          <w:szCs w:val="21"/>
        </w:rPr>
        <w:t>一次，实现全覆盖</w:t>
      </w:r>
      <w:r>
        <w:rPr>
          <w:rFonts w:asciiTheme="minorEastAsia" w:hAnsiTheme="minorEastAsia" w:hint="eastAsia"/>
          <w:bCs/>
          <w:szCs w:val="21"/>
        </w:rPr>
        <w:t>；作业包括课后作业和任课教师根据</w:t>
      </w:r>
      <w:r>
        <w:rPr>
          <w:rFonts w:asciiTheme="minorEastAsia" w:hAnsiTheme="minorEastAsia"/>
          <w:bCs/>
          <w:szCs w:val="21"/>
        </w:rPr>
        <w:t>实际需要</w:t>
      </w:r>
      <w:r>
        <w:rPr>
          <w:rFonts w:asciiTheme="minorEastAsia" w:hAnsiTheme="minorEastAsia" w:hint="eastAsia"/>
          <w:bCs/>
          <w:szCs w:val="21"/>
        </w:rPr>
        <w:t>随机布置的作业，每次的作业均要求学生独立完成，</w:t>
      </w:r>
      <w:r>
        <w:rPr>
          <w:spacing w:val="-2"/>
        </w:rPr>
        <w:t>作业未交</w:t>
      </w:r>
      <w:r>
        <w:rPr>
          <w:spacing w:val="-2"/>
        </w:rPr>
        <w:t xml:space="preserve"> </w:t>
      </w:r>
      <w:r>
        <w:rPr>
          <w:rFonts w:ascii="Times New Roman" w:eastAsia="Times New Roman"/>
        </w:rPr>
        <w:t xml:space="preserve">1/4 </w:t>
      </w:r>
      <w:r>
        <w:rPr>
          <w:spacing w:val="-1"/>
        </w:rPr>
        <w:t>者，不允许参加期末考试</w:t>
      </w:r>
      <w:r>
        <w:rPr>
          <w:rFonts w:asciiTheme="minorEastAsia" w:hAnsiTheme="minorEastAsia" w:hint="eastAsia"/>
          <w:bCs/>
          <w:szCs w:val="21"/>
        </w:rPr>
        <w:t>。学生考勤</w:t>
      </w:r>
      <w:r>
        <w:rPr>
          <w:rFonts w:asciiTheme="minorEastAsia" w:hAnsiTheme="minorEastAsia"/>
          <w:bCs/>
          <w:szCs w:val="21"/>
        </w:rPr>
        <w:t>、课堂提问、课后作业在</w:t>
      </w:r>
      <w:r>
        <w:rPr>
          <w:rFonts w:asciiTheme="minorEastAsia" w:hAnsiTheme="minorEastAsia" w:hint="eastAsia"/>
          <w:bCs/>
          <w:szCs w:val="21"/>
        </w:rPr>
        <w:t>本</w:t>
      </w:r>
      <w:r>
        <w:rPr>
          <w:rFonts w:asciiTheme="minorEastAsia" w:hAnsiTheme="minorEastAsia"/>
          <w:bCs/>
          <w:szCs w:val="21"/>
        </w:rPr>
        <w:t>课程授课内容</w:t>
      </w:r>
      <w:r>
        <w:rPr>
          <w:rFonts w:asciiTheme="minorEastAsia" w:hAnsiTheme="minorEastAsia" w:hint="eastAsia"/>
          <w:bCs/>
          <w:szCs w:val="21"/>
        </w:rPr>
        <w:t>全部</w:t>
      </w:r>
      <w:r>
        <w:rPr>
          <w:rFonts w:asciiTheme="minorEastAsia" w:hAnsiTheme="minorEastAsia"/>
          <w:bCs/>
          <w:szCs w:val="21"/>
        </w:rPr>
        <w:t>结束后，</w:t>
      </w:r>
      <w:r>
        <w:rPr>
          <w:rFonts w:asciiTheme="minorEastAsia" w:hAnsiTheme="minorEastAsia" w:hint="eastAsia"/>
          <w:bCs/>
          <w:szCs w:val="21"/>
        </w:rPr>
        <w:t>由</w:t>
      </w:r>
      <w:r>
        <w:rPr>
          <w:rFonts w:asciiTheme="minorEastAsia" w:hAnsiTheme="minorEastAsia"/>
          <w:bCs/>
          <w:szCs w:val="21"/>
        </w:rPr>
        <w:t>教师根据记分册中记录的</w:t>
      </w:r>
      <w:r>
        <w:rPr>
          <w:rFonts w:asciiTheme="minorEastAsia" w:hAnsiTheme="minorEastAsia"/>
          <w:bCs/>
          <w:szCs w:val="21"/>
        </w:rPr>
        <w:lastRenderedPageBreak/>
        <w:t>情况，按照</w:t>
      </w:r>
      <w:r>
        <w:rPr>
          <w:rFonts w:asciiTheme="minorEastAsia" w:hAnsiTheme="minorEastAsia" w:hint="eastAsia"/>
          <w:bCs/>
          <w:szCs w:val="21"/>
        </w:rPr>
        <w:t>3:3:4的</w:t>
      </w:r>
      <w:r>
        <w:rPr>
          <w:rFonts w:asciiTheme="minorEastAsia" w:hAnsiTheme="minorEastAsia"/>
          <w:bCs/>
          <w:szCs w:val="21"/>
        </w:rPr>
        <w:t>比例计算得出成绩，最后折合</w:t>
      </w:r>
      <w:r>
        <w:rPr>
          <w:rFonts w:ascii="Times New Roman" w:hAnsi="Times New Roman" w:cs="Times New Roman"/>
          <w:bCs/>
          <w:szCs w:val="21"/>
        </w:rPr>
        <w:t>30</w:t>
      </w:r>
      <w:r>
        <w:rPr>
          <w:rFonts w:ascii="Times New Roman" w:hAnsi="Times New Roman" w:cs="Times New Roman"/>
          <w:bCs/>
          <w:szCs w:val="21"/>
        </w:rPr>
        <w:t>分</w:t>
      </w:r>
      <w:r>
        <w:rPr>
          <w:rFonts w:ascii="Times New Roman" w:hAnsi="Times New Roman" w:cs="Times New Roman" w:hint="eastAsia"/>
          <w:bCs/>
          <w:szCs w:val="21"/>
        </w:rPr>
        <w:t>。</w:t>
      </w:r>
    </w:p>
    <w:p w:rsidR="00F7337F" w:rsidRDefault="002D5F78">
      <w:pPr>
        <w:spacing w:line="300" w:lineRule="auto"/>
        <w:ind w:firstLine="420"/>
        <w:rPr>
          <w:rFonts w:ascii="黑体" w:eastAsia="黑体" w:hAnsi="黑体" w:cs="Times New Roman"/>
          <w:kern w:val="0"/>
          <w:szCs w:val="21"/>
        </w:rPr>
      </w:pPr>
      <w:r>
        <w:rPr>
          <w:rFonts w:ascii="黑体" w:eastAsia="黑体" w:hAnsi="黑体" w:cs="Times New Roman" w:hint="eastAsia"/>
          <w:kern w:val="0"/>
          <w:szCs w:val="21"/>
        </w:rPr>
        <w:t>2. 期中成绩</w:t>
      </w:r>
    </w:p>
    <w:p w:rsidR="00F7337F" w:rsidRDefault="002D5F78">
      <w:pPr>
        <w:spacing w:line="360" w:lineRule="exact"/>
        <w:ind w:firstLine="4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Cs/>
          <w:szCs w:val="21"/>
        </w:rPr>
        <w:t>采用闭卷考试形式进行，期</w:t>
      </w:r>
      <w:r>
        <w:rPr>
          <w:rFonts w:ascii="Times New Roman" w:hAnsi="Times New Roman" w:cs="Times New Roman" w:hint="eastAsia"/>
          <w:bCs/>
          <w:szCs w:val="21"/>
        </w:rPr>
        <w:t>中</w:t>
      </w:r>
      <w:r>
        <w:rPr>
          <w:rFonts w:ascii="Times New Roman" w:hAnsi="Times New Roman" w:cs="Times New Roman"/>
          <w:bCs/>
          <w:szCs w:val="21"/>
        </w:rPr>
        <w:t>成绩为百分制，最后折合</w:t>
      </w:r>
      <w:r>
        <w:rPr>
          <w:rFonts w:ascii="Times New Roman" w:hAnsi="Times New Roman" w:cs="Times New Roman"/>
          <w:bCs/>
          <w:szCs w:val="21"/>
        </w:rPr>
        <w:t>30</w:t>
      </w:r>
      <w:r>
        <w:rPr>
          <w:rFonts w:ascii="Times New Roman" w:hAnsi="Times New Roman" w:cs="Times New Roman"/>
          <w:bCs/>
          <w:szCs w:val="21"/>
        </w:rPr>
        <w:t>分，折合后小数部分按照</w:t>
      </w:r>
      <w:r>
        <w:rPr>
          <w:rFonts w:ascii="Times New Roman" w:hAnsi="Times New Roman" w:cs="Times New Roman"/>
          <w:bCs/>
          <w:szCs w:val="21"/>
        </w:rPr>
        <w:t>4</w:t>
      </w:r>
      <w:r>
        <w:rPr>
          <w:rFonts w:ascii="Times New Roman" w:hAnsi="Times New Roman" w:cs="Times New Roman"/>
          <w:bCs/>
          <w:szCs w:val="21"/>
        </w:rPr>
        <w:t>舍</w:t>
      </w:r>
      <w:r>
        <w:rPr>
          <w:rFonts w:ascii="Times New Roman" w:hAnsi="Times New Roman" w:cs="Times New Roman"/>
          <w:bCs/>
          <w:szCs w:val="21"/>
        </w:rPr>
        <w:t>5</w:t>
      </w:r>
      <w:r>
        <w:rPr>
          <w:rFonts w:ascii="Times New Roman" w:hAnsi="Times New Roman" w:cs="Times New Roman"/>
          <w:bCs/>
          <w:szCs w:val="21"/>
        </w:rPr>
        <w:t>入取舍。在</w:t>
      </w:r>
      <w:r>
        <w:rPr>
          <w:rFonts w:ascii="Times New Roman" w:hAnsi="Times New Roman" w:cs="Times New Roman" w:hint="eastAsia"/>
          <w:bCs/>
          <w:szCs w:val="21"/>
        </w:rPr>
        <w:t>学期</w:t>
      </w:r>
      <w:r>
        <w:rPr>
          <w:rFonts w:ascii="Times New Roman" w:hAnsi="Times New Roman" w:cs="Times New Roman"/>
          <w:bCs/>
          <w:szCs w:val="21"/>
        </w:rPr>
        <w:t>中间进行，</w:t>
      </w:r>
      <w:r>
        <w:rPr>
          <w:rFonts w:ascii="Times New Roman" w:hAnsi="Times New Roman" w:cs="Times New Roman" w:hint="eastAsia"/>
          <w:bCs/>
          <w:szCs w:val="21"/>
        </w:rPr>
        <w:t>具体</w:t>
      </w:r>
      <w:r>
        <w:rPr>
          <w:rFonts w:ascii="Times New Roman" w:hAnsi="Times New Roman" w:cs="Times New Roman"/>
          <w:bCs/>
          <w:szCs w:val="21"/>
        </w:rPr>
        <w:t>时间由任课教师自行安排。</w:t>
      </w:r>
    </w:p>
    <w:p w:rsidR="00F7337F" w:rsidRDefault="002D5F78">
      <w:pPr>
        <w:spacing w:line="300" w:lineRule="auto"/>
        <w:ind w:firstLine="420"/>
        <w:rPr>
          <w:rFonts w:ascii="黑体" w:eastAsia="黑体" w:hAnsi="黑体" w:cs="Times New Roman"/>
          <w:kern w:val="0"/>
          <w:szCs w:val="21"/>
        </w:rPr>
      </w:pPr>
      <w:r>
        <w:rPr>
          <w:rFonts w:ascii="黑体" w:eastAsia="黑体" w:hAnsi="黑体" w:cs="Times New Roman"/>
          <w:kern w:val="0"/>
          <w:szCs w:val="21"/>
        </w:rPr>
        <w:t>3</w:t>
      </w:r>
      <w:r>
        <w:rPr>
          <w:rFonts w:ascii="黑体" w:eastAsia="黑体" w:hAnsi="黑体" w:cs="Times New Roman" w:hint="eastAsia"/>
          <w:kern w:val="0"/>
          <w:szCs w:val="21"/>
        </w:rPr>
        <w:t>. 期末成绩</w:t>
      </w:r>
    </w:p>
    <w:p w:rsidR="00F7337F" w:rsidRDefault="002D5F78">
      <w:pPr>
        <w:spacing w:line="360" w:lineRule="exact"/>
        <w:ind w:firstLine="420"/>
        <w:rPr>
          <w:rFonts w:asciiTheme="minorEastAsia" w:hAnsiTheme="minorEastAsia"/>
          <w:bCs/>
          <w:szCs w:val="21"/>
        </w:rPr>
      </w:pPr>
      <w:r>
        <w:rPr>
          <w:rFonts w:asciiTheme="minorEastAsia" w:hAnsiTheme="minorEastAsia"/>
          <w:bCs/>
          <w:szCs w:val="21"/>
        </w:rPr>
        <w:t>采用闭卷考试形式进行，</w:t>
      </w:r>
      <w:r>
        <w:rPr>
          <w:rFonts w:asciiTheme="minorEastAsia" w:hAnsiTheme="minorEastAsia" w:hint="eastAsia"/>
          <w:bCs/>
          <w:szCs w:val="21"/>
        </w:rPr>
        <w:t>期末</w:t>
      </w:r>
      <w:r>
        <w:rPr>
          <w:rFonts w:asciiTheme="minorEastAsia" w:hAnsiTheme="minorEastAsia"/>
          <w:bCs/>
          <w:szCs w:val="21"/>
        </w:rPr>
        <w:t>成绩为百分制</w:t>
      </w:r>
      <w:r>
        <w:rPr>
          <w:rFonts w:asciiTheme="minorEastAsia" w:hAnsiTheme="minorEastAsia" w:hint="eastAsia"/>
          <w:bCs/>
          <w:szCs w:val="21"/>
        </w:rPr>
        <w:t>，最后折合</w:t>
      </w:r>
      <w:r>
        <w:rPr>
          <w:rFonts w:asciiTheme="minorEastAsia" w:hAnsiTheme="minorEastAsia"/>
          <w:bCs/>
          <w:szCs w:val="21"/>
        </w:rPr>
        <w:t>4</w:t>
      </w:r>
      <w:r>
        <w:rPr>
          <w:rFonts w:asciiTheme="minorEastAsia" w:hAnsiTheme="minorEastAsia" w:hint="eastAsia"/>
          <w:bCs/>
          <w:szCs w:val="21"/>
        </w:rPr>
        <w:t>0分，折合后小数部分按照4舍5入取舍。</w:t>
      </w:r>
      <w:r>
        <w:rPr>
          <w:rFonts w:asciiTheme="minorEastAsia" w:hAnsiTheme="minorEastAsia"/>
          <w:bCs/>
          <w:szCs w:val="21"/>
        </w:rPr>
        <w:t>在期末考试周进行，学校教务处统一安排整个流程。考试内容须覆盖支撑全部毕业要求指标的授课内容。</w:t>
      </w:r>
    </w:p>
    <w:p w:rsidR="00F7337F" w:rsidRDefault="002D5F78" w:rsidP="00106C69">
      <w:pPr>
        <w:spacing w:beforeLines="50" w:afterLines="50" w:line="288" w:lineRule="auto"/>
        <w:ind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</w:t>
      </w:r>
      <w:r>
        <w:rPr>
          <w:rFonts w:ascii="黑体" w:eastAsia="黑体" w:hAnsi="黑体"/>
          <w:sz w:val="24"/>
          <w:szCs w:val="24"/>
        </w:rPr>
        <w:t>、教材与资料</w:t>
      </w:r>
    </w:p>
    <w:p w:rsidR="00F7337F" w:rsidRDefault="002D5F78" w:rsidP="00106C69">
      <w:pPr>
        <w:adjustRightInd w:val="0"/>
        <w:snapToGrid w:val="0"/>
        <w:spacing w:beforeLines="50" w:line="360" w:lineRule="auto"/>
        <w:ind w:firstLine="420"/>
        <w:rPr>
          <w:snapToGrid w:val="0"/>
          <w:color w:val="000000" w:themeColor="text1"/>
          <w:szCs w:val="21"/>
        </w:rPr>
      </w:pPr>
      <w:r>
        <w:rPr>
          <w:snapToGrid w:val="0"/>
          <w:color w:val="000000" w:themeColor="text1"/>
          <w:szCs w:val="21"/>
        </w:rPr>
        <w:t>推荐教材：</w:t>
      </w:r>
    </w:p>
    <w:p w:rsidR="00F7337F" w:rsidRDefault="002D5F78">
      <w:pPr>
        <w:adjustRightInd w:val="0"/>
        <w:snapToGrid w:val="0"/>
        <w:spacing w:line="360" w:lineRule="auto"/>
        <w:ind w:firstLine="420"/>
        <w:jc w:val="lef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《</w:t>
      </w:r>
      <w:r>
        <w:rPr>
          <w:rFonts w:hint="eastAsia"/>
          <w:snapToGrid w:val="0"/>
          <w:kern w:val="0"/>
          <w:szCs w:val="21"/>
        </w:rPr>
        <w:t>线性代数</w:t>
      </w:r>
      <w:r>
        <w:rPr>
          <w:snapToGrid w:val="0"/>
          <w:kern w:val="0"/>
          <w:szCs w:val="21"/>
        </w:rPr>
        <w:t>及其应用》</w:t>
      </w:r>
      <w:r>
        <w:rPr>
          <w:rFonts w:hint="eastAsia"/>
          <w:snapToGrid w:val="0"/>
          <w:kern w:val="0"/>
          <w:szCs w:val="21"/>
        </w:rPr>
        <w:t>，谭玉明主</w:t>
      </w:r>
      <w:r>
        <w:rPr>
          <w:snapToGrid w:val="0"/>
          <w:kern w:val="0"/>
          <w:szCs w:val="21"/>
        </w:rPr>
        <w:t>编</w:t>
      </w:r>
      <w:r>
        <w:rPr>
          <w:rFonts w:hint="eastAsia"/>
          <w:snapToGrid w:val="0"/>
          <w:kern w:val="0"/>
          <w:szCs w:val="21"/>
        </w:rPr>
        <w:t>，上海交通</w:t>
      </w:r>
      <w:r>
        <w:rPr>
          <w:snapToGrid w:val="0"/>
          <w:kern w:val="0"/>
          <w:szCs w:val="21"/>
        </w:rPr>
        <w:t>大学出版社</w:t>
      </w:r>
      <w:r>
        <w:rPr>
          <w:rFonts w:hint="eastAsia"/>
          <w:snapToGrid w:val="0"/>
          <w:kern w:val="0"/>
          <w:szCs w:val="21"/>
        </w:rPr>
        <w:t>，</w:t>
      </w:r>
      <w:r>
        <w:rPr>
          <w:snapToGrid w:val="0"/>
          <w:kern w:val="0"/>
          <w:szCs w:val="21"/>
        </w:rPr>
        <w:t>2016</w:t>
      </w:r>
      <w:r>
        <w:rPr>
          <w:snapToGrid w:val="0"/>
          <w:kern w:val="0"/>
          <w:szCs w:val="21"/>
        </w:rPr>
        <w:t>年</w:t>
      </w:r>
      <w:r>
        <w:rPr>
          <w:rFonts w:hint="eastAsia"/>
          <w:snapToGrid w:val="0"/>
          <w:kern w:val="0"/>
          <w:szCs w:val="21"/>
        </w:rPr>
        <w:t>。</w:t>
      </w:r>
    </w:p>
    <w:p w:rsidR="00F7337F" w:rsidRDefault="002D5F78" w:rsidP="00106C69">
      <w:pPr>
        <w:adjustRightInd w:val="0"/>
        <w:snapToGrid w:val="0"/>
        <w:spacing w:beforeLines="50" w:line="360" w:lineRule="auto"/>
        <w:ind w:firstLine="420"/>
        <w:rPr>
          <w:snapToGrid w:val="0"/>
          <w:color w:val="000000" w:themeColor="text1"/>
          <w:szCs w:val="21"/>
        </w:rPr>
      </w:pPr>
      <w:r>
        <w:rPr>
          <w:snapToGrid w:val="0"/>
          <w:color w:val="000000" w:themeColor="text1"/>
          <w:szCs w:val="21"/>
        </w:rPr>
        <w:t>参考教材：</w:t>
      </w:r>
    </w:p>
    <w:p w:rsidR="00F7337F" w:rsidRDefault="002D5F78">
      <w:pPr>
        <w:numPr>
          <w:ilvl w:val="0"/>
          <w:numId w:val="3"/>
        </w:numPr>
        <w:adjustRightInd w:val="0"/>
        <w:snapToGrid w:val="0"/>
        <w:spacing w:line="360" w:lineRule="auto"/>
        <w:ind w:firstLine="420"/>
        <w:jc w:val="lef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《</w:t>
      </w:r>
      <w:r>
        <w:rPr>
          <w:rFonts w:hint="eastAsia"/>
          <w:snapToGrid w:val="0"/>
          <w:kern w:val="0"/>
          <w:szCs w:val="21"/>
        </w:rPr>
        <w:t>线性</w:t>
      </w:r>
      <w:r>
        <w:rPr>
          <w:snapToGrid w:val="0"/>
          <w:kern w:val="0"/>
          <w:szCs w:val="21"/>
        </w:rPr>
        <w:t>代数》</w:t>
      </w:r>
      <w:r>
        <w:rPr>
          <w:rFonts w:hint="eastAsia"/>
          <w:snapToGrid w:val="0"/>
          <w:kern w:val="0"/>
          <w:szCs w:val="21"/>
        </w:rPr>
        <w:t>，吴赣昌主</w:t>
      </w:r>
      <w:r>
        <w:rPr>
          <w:snapToGrid w:val="0"/>
          <w:kern w:val="0"/>
          <w:szCs w:val="21"/>
        </w:rPr>
        <w:t>编</w:t>
      </w:r>
      <w:r>
        <w:rPr>
          <w:rFonts w:hint="eastAsia"/>
          <w:snapToGrid w:val="0"/>
          <w:kern w:val="0"/>
          <w:szCs w:val="21"/>
        </w:rPr>
        <w:t>，中国人民</w:t>
      </w:r>
      <w:r>
        <w:rPr>
          <w:snapToGrid w:val="0"/>
          <w:kern w:val="0"/>
          <w:szCs w:val="21"/>
        </w:rPr>
        <w:t>大学出版社</w:t>
      </w:r>
      <w:r>
        <w:rPr>
          <w:rFonts w:hint="eastAsia"/>
          <w:snapToGrid w:val="0"/>
          <w:kern w:val="0"/>
          <w:szCs w:val="21"/>
        </w:rPr>
        <w:t>，</w:t>
      </w:r>
      <w:r>
        <w:rPr>
          <w:snapToGrid w:val="0"/>
          <w:kern w:val="0"/>
          <w:szCs w:val="21"/>
        </w:rPr>
        <w:t>2011</w:t>
      </w:r>
      <w:r>
        <w:rPr>
          <w:snapToGrid w:val="0"/>
          <w:kern w:val="0"/>
          <w:szCs w:val="21"/>
        </w:rPr>
        <w:t>年</w:t>
      </w:r>
      <w:r>
        <w:rPr>
          <w:rFonts w:hint="eastAsia"/>
          <w:snapToGrid w:val="0"/>
          <w:kern w:val="0"/>
          <w:szCs w:val="21"/>
        </w:rPr>
        <w:t>；</w:t>
      </w:r>
    </w:p>
    <w:p w:rsidR="00F7337F" w:rsidRDefault="002D5F78">
      <w:pPr>
        <w:numPr>
          <w:ilvl w:val="0"/>
          <w:numId w:val="3"/>
        </w:numPr>
        <w:adjustRightInd w:val="0"/>
        <w:snapToGrid w:val="0"/>
        <w:spacing w:line="360" w:lineRule="auto"/>
        <w:ind w:firstLine="420"/>
        <w:jc w:val="lef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《</w:t>
      </w:r>
      <w:r>
        <w:rPr>
          <w:rFonts w:hint="eastAsia"/>
          <w:snapToGrid w:val="0"/>
          <w:kern w:val="0"/>
          <w:szCs w:val="21"/>
        </w:rPr>
        <w:t>线性代数</w:t>
      </w:r>
      <w:r>
        <w:rPr>
          <w:snapToGrid w:val="0"/>
          <w:kern w:val="0"/>
          <w:szCs w:val="21"/>
        </w:rPr>
        <w:t>》</w:t>
      </w:r>
      <w:r>
        <w:rPr>
          <w:rFonts w:hint="eastAsia"/>
          <w:snapToGrid w:val="0"/>
          <w:kern w:val="0"/>
          <w:szCs w:val="21"/>
        </w:rPr>
        <w:t>，李尚</w:t>
      </w:r>
      <w:r>
        <w:rPr>
          <w:snapToGrid w:val="0"/>
          <w:kern w:val="0"/>
          <w:szCs w:val="21"/>
        </w:rPr>
        <w:t>志</w:t>
      </w:r>
      <w:r>
        <w:rPr>
          <w:rFonts w:hint="eastAsia"/>
          <w:snapToGrid w:val="0"/>
          <w:kern w:val="0"/>
          <w:szCs w:val="21"/>
        </w:rPr>
        <w:t>主</w:t>
      </w:r>
      <w:r>
        <w:rPr>
          <w:snapToGrid w:val="0"/>
          <w:kern w:val="0"/>
          <w:szCs w:val="21"/>
        </w:rPr>
        <w:t>编</w:t>
      </w:r>
      <w:r>
        <w:rPr>
          <w:rFonts w:hint="eastAsia"/>
          <w:snapToGrid w:val="0"/>
          <w:kern w:val="0"/>
          <w:szCs w:val="21"/>
        </w:rPr>
        <w:t>，高等教育</w:t>
      </w:r>
      <w:r>
        <w:rPr>
          <w:snapToGrid w:val="0"/>
          <w:kern w:val="0"/>
          <w:szCs w:val="21"/>
        </w:rPr>
        <w:t>出版社</w:t>
      </w:r>
      <w:r>
        <w:rPr>
          <w:rFonts w:hint="eastAsia"/>
          <w:snapToGrid w:val="0"/>
          <w:kern w:val="0"/>
          <w:szCs w:val="21"/>
        </w:rPr>
        <w:t>，</w:t>
      </w:r>
      <w:r>
        <w:rPr>
          <w:snapToGrid w:val="0"/>
          <w:kern w:val="0"/>
          <w:szCs w:val="21"/>
        </w:rPr>
        <w:t>2011</w:t>
      </w:r>
      <w:r>
        <w:rPr>
          <w:snapToGrid w:val="0"/>
          <w:kern w:val="0"/>
          <w:szCs w:val="21"/>
        </w:rPr>
        <w:t>年</w:t>
      </w:r>
      <w:r>
        <w:rPr>
          <w:rFonts w:hint="eastAsia"/>
          <w:snapToGrid w:val="0"/>
          <w:kern w:val="0"/>
          <w:szCs w:val="21"/>
        </w:rPr>
        <w:t>；</w:t>
      </w:r>
    </w:p>
    <w:p w:rsidR="00F7337F" w:rsidRDefault="002D5F78">
      <w:pPr>
        <w:numPr>
          <w:ilvl w:val="0"/>
          <w:numId w:val="3"/>
        </w:numPr>
        <w:adjustRightInd w:val="0"/>
        <w:snapToGrid w:val="0"/>
        <w:spacing w:line="360" w:lineRule="auto"/>
        <w:ind w:firstLine="420"/>
        <w:jc w:val="left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《</w:t>
      </w:r>
      <w:r>
        <w:rPr>
          <w:rFonts w:hint="eastAsia"/>
          <w:snapToGrid w:val="0"/>
          <w:kern w:val="0"/>
          <w:szCs w:val="21"/>
        </w:rPr>
        <w:t>线性</w:t>
      </w:r>
      <w:r>
        <w:rPr>
          <w:snapToGrid w:val="0"/>
          <w:kern w:val="0"/>
          <w:szCs w:val="21"/>
        </w:rPr>
        <w:t>代数》</w:t>
      </w:r>
      <w:r>
        <w:rPr>
          <w:rFonts w:hint="eastAsia"/>
          <w:snapToGrid w:val="0"/>
          <w:kern w:val="0"/>
          <w:szCs w:val="21"/>
        </w:rPr>
        <w:t>，郝志峰</w:t>
      </w:r>
      <w:r>
        <w:rPr>
          <w:snapToGrid w:val="0"/>
          <w:kern w:val="0"/>
          <w:szCs w:val="21"/>
        </w:rPr>
        <w:t>主编</w:t>
      </w:r>
      <w:r>
        <w:rPr>
          <w:rFonts w:hint="eastAsia"/>
          <w:snapToGrid w:val="0"/>
          <w:kern w:val="0"/>
          <w:szCs w:val="21"/>
        </w:rPr>
        <w:t>，复旦大学</w:t>
      </w:r>
      <w:r>
        <w:rPr>
          <w:snapToGrid w:val="0"/>
          <w:kern w:val="0"/>
          <w:szCs w:val="21"/>
        </w:rPr>
        <w:t>出版社</w:t>
      </w:r>
      <w:r>
        <w:rPr>
          <w:rFonts w:hint="eastAsia"/>
          <w:snapToGrid w:val="0"/>
          <w:kern w:val="0"/>
          <w:szCs w:val="21"/>
        </w:rPr>
        <w:t>，</w:t>
      </w:r>
      <w:r>
        <w:rPr>
          <w:snapToGrid w:val="0"/>
          <w:kern w:val="0"/>
          <w:szCs w:val="21"/>
        </w:rPr>
        <w:t>2015</w:t>
      </w:r>
      <w:r>
        <w:rPr>
          <w:snapToGrid w:val="0"/>
          <w:kern w:val="0"/>
          <w:szCs w:val="21"/>
        </w:rPr>
        <w:t>年</w:t>
      </w:r>
      <w:r>
        <w:rPr>
          <w:rFonts w:hint="eastAsia"/>
          <w:snapToGrid w:val="0"/>
          <w:kern w:val="0"/>
          <w:szCs w:val="21"/>
        </w:rPr>
        <w:t>。</w:t>
      </w:r>
    </w:p>
    <w:p w:rsidR="00F7337F" w:rsidRDefault="00F7337F">
      <w:pPr>
        <w:pStyle w:val="p0"/>
        <w:ind w:firstLineChars="95" w:firstLine="199"/>
        <w:rPr>
          <w:rFonts w:asciiTheme="minorEastAsia" w:eastAsiaTheme="minorEastAsia" w:hAnsiTheme="minorEastAsia" w:cs="宋体"/>
        </w:rPr>
      </w:pPr>
    </w:p>
    <w:p w:rsidR="00F7337F" w:rsidRDefault="00F7337F">
      <w:pPr>
        <w:pStyle w:val="p0"/>
        <w:ind w:firstLine="420"/>
        <w:rPr>
          <w:rFonts w:asciiTheme="minorEastAsia" w:eastAsiaTheme="minorEastAsia" w:hAnsiTheme="minorEastAsia" w:cs="宋体"/>
        </w:rPr>
      </w:pPr>
    </w:p>
    <w:p w:rsidR="00F7337F" w:rsidRDefault="002D5F78">
      <w:pPr>
        <w:pStyle w:val="p0"/>
        <w:ind w:firstLineChars="95" w:firstLine="199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</w:rPr>
        <w:t xml:space="preserve">制定人(签字)：               审核人：                 制定时间： </w:t>
      </w:r>
      <w:r>
        <w:rPr>
          <w:rFonts w:asciiTheme="minorEastAsia" w:eastAsiaTheme="minorEastAsia" w:hAnsiTheme="minorEastAsia" w:cs="宋体"/>
        </w:rPr>
        <w:t xml:space="preserve"> </w:t>
      </w:r>
      <w:r>
        <w:rPr>
          <w:rFonts w:asciiTheme="minorEastAsia" w:eastAsiaTheme="minorEastAsia" w:hAnsiTheme="minorEastAsia" w:cs="宋体" w:hint="eastAsia"/>
        </w:rPr>
        <w:t>2019年12月</w:t>
      </w:r>
    </w:p>
    <w:sectPr w:rsidR="00F7337F" w:rsidSect="00F733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A0A" w:rsidRDefault="00154A0A" w:rsidP="008E7AFB">
      <w:pPr>
        <w:ind w:firstLine="420"/>
      </w:pPr>
      <w:r>
        <w:separator/>
      </w:r>
    </w:p>
  </w:endnote>
  <w:endnote w:type="continuationSeparator" w:id="0">
    <w:p w:rsidR="00154A0A" w:rsidRDefault="00154A0A" w:rsidP="008E7AFB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7F" w:rsidRDefault="00F7337F">
    <w:pPr>
      <w:pStyle w:val="a5"/>
      <w:spacing w:before="120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7F" w:rsidRDefault="00F7337F">
    <w:pPr>
      <w:pStyle w:val="a5"/>
      <w:spacing w:before="120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7F" w:rsidRDefault="00F7337F">
    <w:pPr>
      <w:pStyle w:val="a5"/>
      <w:spacing w:before="120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A0A" w:rsidRDefault="00154A0A" w:rsidP="008E7AFB">
      <w:pPr>
        <w:ind w:firstLine="420"/>
      </w:pPr>
      <w:r>
        <w:separator/>
      </w:r>
    </w:p>
  </w:footnote>
  <w:footnote w:type="continuationSeparator" w:id="0">
    <w:p w:rsidR="00154A0A" w:rsidRDefault="00154A0A" w:rsidP="008E7AFB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7F" w:rsidRDefault="00F7337F">
    <w:pPr>
      <w:pStyle w:val="a6"/>
      <w:spacing w:before="120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7F" w:rsidRDefault="00F7337F">
    <w:pPr>
      <w:spacing w:before="120"/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7F" w:rsidRDefault="00F7337F">
    <w:pPr>
      <w:pStyle w:val="a6"/>
      <w:spacing w:before="120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BCD03E"/>
    <w:multiLevelType w:val="singleLevel"/>
    <w:tmpl w:val="B6BCD03E"/>
    <w:lvl w:ilvl="0">
      <w:start w:val="1"/>
      <w:numFmt w:val="decimal"/>
      <w:suff w:val="nothing"/>
      <w:lvlText w:val="（%1）"/>
      <w:lvlJc w:val="left"/>
    </w:lvl>
  </w:abstractNum>
  <w:abstractNum w:abstractNumId="1">
    <w:nsid w:val="C332B378"/>
    <w:multiLevelType w:val="singleLevel"/>
    <w:tmpl w:val="C332B378"/>
    <w:lvl w:ilvl="0">
      <w:start w:val="2"/>
      <w:numFmt w:val="decimal"/>
      <w:suff w:val="nothing"/>
      <w:lvlText w:val="%1．"/>
      <w:lvlJc w:val="left"/>
    </w:lvl>
  </w:abstractNum>
  <w:abstractNum w:abstractNumId="2">
    <w:nsid w:val="12F62765"/>
    <w:multiLevelType w:val="singleLevel"/>
    <w:tmpl w:val="12F6276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3BDF"/>
    <w:rsid w:val="00002BA5"/>
    <w:rsid w:val="00003395"/>
    <w:rsid w:val="00004243"/>
    <w:rsid w:val="000228B5"/>
    <w:rsid w:val="0002769A"/>
    <w:rsid w:val="000361DD"/>
    <w:rsid w:val="00036561"/>
    <w:rsid w:val="00040FCB"/>
    <w:rsid w:val="00041923"/>
    <w:rsid w:val="000445E6"/>
    <w:rsid w:val="00060E63"/>
    <w:rsid w:val="000632C9"/>
    <w:rsid w:val="00072C07"/>
    <w:rsid w:val="000817D7"/>
    <w:rsid w:val="00083096"/>
    <w:rsid w:val="000833DA"/>
    <w:rsid w:val="000D54F0"/>
    <w:rsid w:val="000E0C40"/>
    <w:rsid w:val="000E4DDC"/>
    <w:rsid w:val="000E6CFD"/>
    <w:rsid w:val="00101E09"/>
    <w:rsid w:val="00103F58"/>
    <w:rsid w:val="0010412B"/>
    <w:rsid w:val="001049EC"/>
    <w:rsid w:val="00106C69"/>
    <w:rsid w:val="001115CA"/>
    <w:rsid w:val="001135B7"/>
    <w:rsid w:val="00117736"/>
    <w:rsid w:val="00136C4B"/>
    <w:rsid w:val="00136F35"/>
    <w:rsid w:val="001479B2"/>
    <w:rsid w:val="00150350"/>
    <w:rsid w:val="00153405"/>
    <w:rsid w:val="00154A0A"/>
    <w:rsid w:val="00165940"/>
    <w:rsid w:val="00193E1B"/>
    <w:rsid w:val="001947E4"/>
    <w:rsid w:val="001B103B"/>
    <w:rsid w:val="001D7C92"/>
    <w:rsid w:val="0020058C"/>
    <w:rsid w:val="0020570D"/>
    <w:rsid w:val="00207AE6"/>
    <w:rsid w:val="00207C96"/>
    <w:rsid w:val="00225C54"/>
    <w:rsid w:val="00232328"/>
    <w:rsid w:val="00255B53"/>
    <w:rsid w:val="00262142"/>
    <w:rsid w:val="00264572"/>
    <w:rsid w:val="00266890"/>
    <w:rsid w:val="00281A34"/>
    <w:rsid w:val="00282B44"/>
    <w:rsid w:val="00282F07"/>
    <w:rsid w:val="00283DF5"/>
    <w:rsid w:val="00293C27"/>
    <w:rsid w:val="002A2A85"/>
    <w:rsid w:val="002B2336"/>
    <w:rsid w:val="002B482A"/>
    <w:rsid w:val="002B4991"/>
    <w:rsid w:val="002C3918"/>
    <w:rsid w:val="002C5255"/>
    <w:rsid w:val="002C54F3"/>
    <w:rsid w:val="002D1634"/>
    <w:rsid w:val="002D5F78"/>
    <w:rsid w:val="002F216A"/>
    <w:rsid w:val="002F2208"/>
    <w:rsid w:val="002F6477"/>
    <w:rsid w:val="003067C9"/>
    <w:rsid w:val="003118BD"/>
    <w:rsid w:val="00312F84"/>
    <w:rsid w:val="0032686F"/>
    <w:rsid w:val="00334432"/>
    <w:rsid w:val="00337754"/>
    <w:rsid w:val="003449D2"/>
    <w:rsid w:val="0034511E"/>
    <w:rsid w:val="00347892"/>
    <w:rsid w:val="003561AC"/>
    <w:rsid w:val="003607F0"/>
    <w:rsid w:val="00360FC1"/>
    <w:rsid w:val="00370129"/>
    <w:rsid w:val="003711C9"/>
    <w:rsid w:val="00371305"/>
    <w:rsid w:val="00392451"/>
    <w:rsid w:val="003965DB"/>
    <w:rsid w:val="003A3941"/>
    <w:rsid w:val="003A3E01"/>
    <w:rsid w:val="003A5C7D"/>
    <w:rsid w:val="003A7AA1"/>
    <w:rsid w:val="003B4C53"/>
    <w:rsid w:val="003B7D53"/>
    <w:rsid w:val="003D11A7"/>
    <w:rsid w:val="003D6CDA"/>
    <w:rsid w:val="003F2EB7"/>
    <w:rsid w:val="00402884"/>
    <w:rsid w:val="004330F2"/>
    <w:rsid w:val="004334C8"/>
    <w:rsid w:val="004362B1"/>
    <w:rsid w:val="00436FCC"/>
    <w:rsid w:val="0044578F"/>
    <w:rsid w:val="00454E90"/>
    <w:rsid w:val="004560AE"/>
    <w:rsid w:val="00473343"/>
    <w:rsid w:val="004A4506"/>
    <w:rsid w:val="004B2F0F"/>
    <w:rsid w:val="004C40AF"/>
    <w:rsid w:val="004D28AE"/>
    <w:rsid w:val="004E3685"/>
    <w:rsid w:val="004F0EBC"/>
    <w:rsid w:val="004F4295"/>
    <w:rsid w:val="005067FD"/>
    <w:rsid w:val="00511D81"/>
    <w:rsid w:val="00524BDA"/>
    <w:rsid w:val="00532B6B"/>
    <w:rsid w:val="005461E3"/>
    <w:rsid w:val="00551A40"/>
    <w:rsid w:val="00552D91"/>
    <w:rsid w:val="005530C8"/>
    <w:rsid w:val="00562235"/>
    <w:rsid w:val="005878B1"/>
    <w:rsid w:val="00592358"/>
    <w:rsid w:val="005B474D"/>
    <w:rsid w:val="005B4A92"/>
    <w:rsid w:val="005C3ED9"/>
    <w:rsid w:val="006054D9"/>
    <w:rsid w:val="00622E12"/>
    <w:rsid w:val="0063292B"/>
    <w:rsid w:val="00655B8E"/>
    <w:rsid w:val="00657097"/>
    <w:rsid w:val="006616D4"/>
    <w:rsid w:val="0067447E"/>
    <w:rsid w:val="00677586"/>
    <w:rsid w:val="00681CB8"/>
    <w:rsid w:val="00690478"/>
    <w:rsid w:val="006953B9"/>
    <w:rsid w:val="006A32D7"/>
    <w:rsid w:val="006A370A"/>
    <w:rsid w:val="006C1D86"/>
    <w:rsid w:val="006C614A"/>
    <w:rsid w:val="006C71BE"/>
    <w:rsid w:val="006D20C6"/>
    <w:rsid w:val="006D7E0C"/>
    <w:rsid w:val="006F0E25"/>
    <w:rsid w:val="00701004"/>
    <w:rsid w:val="0070134A"/>
    <w:rsid w:val="00712BA3"/>
    <w:rsid w:val="0072438D"/>
    <w:rsid w:val="00724991"/>
    <w:rsid w:val="00741117"/>
    <w:rsid w:val="00744A3D"/>
    <w:rsid w:val="0074662F"/>
    <w:rsid w:val="00761732"/>
    <w:rsid w:val="00766A8B"/>
    <w:rsid w:val="00774957"/>
    <w:rsid w:val="007767BB"/>
    <w:rsid w:val="007816EA"/>
    <w:rsid w:val="00783BB2"/>
    <w:rsid w:val="00792928"/>
    <w:rsid w:val="007C0D53"/>
    <w:rsid w:val="007D11D4"/>
    <w:rsid w:val="007D1759"/>
    <w:rsid w:val="007E1B72"/>
    <w:rsid w:val="007F286F"/>
    <w:rsid w:val="0080347D"/>
    <w:rsid w:val="00805579"/>
    <w:rsid w:val="00822F82"/>
    <w:rsid w:val="008255BB"/>
    <w:rsid w:val="00841EC6"/>
    <w:rsid w:val="00847E1A"/>
    <w:rsid w:val="008502DD"/>
    <w:rsid w:val="00852988"/>
    <w:rsid w:val="00860432"/>
    <w:rsid w:val="008671EB"/>
    <w:rsid w:val="008709E3"/>
    <w:rsid w:val="00885E16"/>
    <w:rsid w:val="00887503"/>
    <w:rsid w:val="0089201B"/>
    <w:rsid w:val="00893B2E"/>
    <w:rsid w:val="00894822"/>
    <w:rsid w:val="00895BB6"/>
    <w:rsid w:val="008A6EC1"/>
    <w:rsid w:val="008B4A66"/>
    <w:rsid w:val="008C52C3"/>
    <w:rsid w:val="008C6FFD"/>
    <w:rsid w:val="008D0C71"/>
    <w:rsid w:val="008D53A4"/>
    <w:rsid w:val="008E6E3A"/>
    <w:rsid w:val="008E7AFB"/>
    <w:rsid w:val="008F0B8E"/>
    <w:rsid w:val="00913D58"/>
    <w:rsid w:val="009259EE"/>
    <w:rsid w:val="00926C86"/>
    <w:rsid w:val="00934262"/>
    <w:rsid w:val="009424C4"/>
    <w:rsid w:val="00944DCB"/>
    <w:rsid w:val="009470E2"/>
    <w:rsid w:val="00950630"/>
    <w:rsid w:val="0095614A"/>
    <w:rsid w:val="0096573E"/>
    <w:rsid w:val="00965810"/>
    <w:rsid w:val="00967FE3"/>
    <w:rsid w:val="009A4E6D"/>
    <w:rsid w:val="009B118C"/>
    <w:rsid w:val="009D5571"/>
    <w:rsid w:val="009E1602"/>
    <w:rsid w:val="009E5989"/>
    <w:rsid w:val="009F0FAF"/>
    <w:rsid w:val="00A0435E"/>
    <w:rsid w:val="00A07784"/>
    <w:rsid w:val="00A12A2B"/>
    <w:rsid w:val="00A15038"/>
    <w:rsid w:val="00A16C5E"/>
    <w:rsid w:val="00A219C2"/>
    <w:rsid w:val="00A23517"/>
    <w:rsid w:val="00A403A0"/>
    <w:rsid w:val="00A41B45"/>
    <w:rsid w:val="00A617F4"/>
    <w:rsid w:val="00A7590C"/>
    <w:rsid w:val="00A81FAD"/>
    <w:rsid w:val="00AB6AC5"/>
    <w:rsid w:val="00AC2BAA"/>
    <w:rsid w:val="00AF78E5"/>
    <w:rsid w:val="00AF7E6F"/>
    <w:rsid w:val="00B04D45"/>
    <w:rsid w:val="00B16678"/>
    <w:rsid w:val="00B25CF9"/>
    <w:rsid w:val="00B40726"/>
    <w:rsid w:val="00B41254"/>
    <w:rsid w:val="00B4198E"/>
    <w:rsid w:val="00B4512D"/>
    <w:rsid w:val="00B52401"/>
    <w:rsid w:val="00B5266F"/>
    <w:rsid w:val="00B53FB6"/>
    <w:rsid w:val="00B617E5"/>
    <w:rsid w:val="00B64CB1"/>
    <w:rsid w:val="00B751FA"/>
    <w:rsid w:val="00B771D0"/>
    <w:rsid w:val="00B8459C"/>
    <w:rsid w:val="00B95E4E"/>
    <w:rsid w:val="00B96493"/>
    <w:rsid w:val="00BA3A31"/>
    <w:rsid w:val="00BB4005"/>
    <w:rsid w:val="00BB5535"/>
    <w:rsid w:val="00BB619A"/>
    <w:rsid w:val="00BD01AB"/>
    <w:rsid w:val="00C00776"/>
    <w:rsid w:val="00C02FBA"/>
    <w:rsid w:val="00C04D2B"/>
    <w:rsid w:val="00C115BE"/>
    <w:rsid w:val="00C33C11"/>
    <w:rsid w:val="00C60DCB"/>
    <w:rsid w:val="00C618BA"/>
    <w:rsid w:val="00C71C13"/>
    <w:rsid w:val="00C7753C"/>
    <w:rsid w:val="00C94A9A"/>
    <w:rsid w:val="00CA00FB"/>
    <w:rsid w:val="00CA7432"/>
    <w:rsid w:val="00CB6BF2"/>
    <w:rsid w:val="00CC3929"/>
    <w:rsid w:val="00CC78FC"/>
    <w:rsid w:val="00CD659E"/>
    <w:rsid w:val="00CE03F0"/>
    <w:rsid w:val="00CF2E09"/>
    <w:rsid w:val="00CF389D"/>
    <w:rsid w:val="00CF4104"/>
    <w:rsid w:val="00D10BA1"/>
    <w:rsid w:val="00D11CE4"/>
    <w:rsid w:val="00D161E5"/>
    <w:rsid w:val="00D1628F"/>
    <w:rsid w:val="00D262F3"/>
    <w:rsid w:val="00D304A4"/>
    <w:rsid w:val="00D34609"/>
    <w:rsid w:val="00D34BD0"/>
    <w:rsid w:val="00D41A75"/>
    <w:rsid w:val="00D43A9F"/>
    <w:rsid w:val="00D66239"/>
    <w:rsid w:val="00D66EEC"/>
    <w:rsid w:val="00D77836"/>
    <w:rsid w:val="00D86612"/>
    <w:rsid w:val="00D871D8"/>
    <w:rsid w:val="00D87B35"/>
    <w:rsid w:val="00D9243B"/>
    <w:rsid w:val="00DA3D8A"/>
    <w:rsid w:val="00DA7C04"/>
    <w:rsid w:val="00DA7DC7"/>
    <w:rsid w:val="00DB50B6"/>
    <w:rsid w:val="00DC708F"/>
    <w:rsid w:val="00DD441D"/>
    <w:rsid w:val="00DD685E"/>
    <w:rsid w:val="00DE2A99"/>
    <w:rsid w:val="00DE3201"/>
    <w:rsid w:val="00DE7D71"/>
    <w:rsid w:val="00E07C41"/>
    <w:rsid w:val="00E17D10"/>
    <w:rsid w:val="00E347F6"/>
    <w:rsid w:val="00E34F05"/>
    <w:rsid w:val="00E35F33"/>
    <w:rsid w:val="00E42D99"/>
    <w:rsid w:val="00E57714"/>
    <w:rsid w:val="00E63476"/>
    <w:rsid w:val="00E70ECD"/>
    <w:rsid w:val="00E74AA9"/>
    <w:rsid w:val="00E75A24"/>
    <w:rsid w:val="00E81706"/>
    <w:rsid w:val="00E82342"/>
    <w:rsid w:val="00E8565A"/>
    <w:rsid w:val="00E85EBF"/>
    <w:rsid w:val="00E936FC"/>
    <w:rsid w:val="00E97C14"/>
    <w:rsid w:val="00EA774E"/>
    <w:rsid w:val="00EC2F27"/>
    <w:rsid w:val="00EC3BDF"/>
    <w:rsid w:val="00ED13A8"/>
    <w:rsid w:val="00EE5DD7"/>
    <w:rsid w:val="00EF3210"/>
    <w:rsid w:val="00EF3588"/>
    <w:rsid w:val="00F0303D"/>
    <w:rsid w:val="00F07881"/>
    <w:rsid w:val="00F13F2E"/>
    <w:rsid w:val="00F15467"/>
    <w:rsid w:val="00F1592A"/>
    <w:rsid w:val="00F159E8"/>
    <w:rsid w:val="00F27EF0"/>
    <w:rsid w:val="00F42109"/>
    <w:rsid w:val="00F44272"/>
    <w:rsid w:val="00F47493"/>
    <w:rsid w:val="00F55686"/>
    <w:rsid w:val="00F701F8"/>
    <w:rsid w:val="00F7337F"/>
    <w:rsid w:val="00F81780"/>
    <w:rsid w:val="00F8186E"/>
    <w:rsid w:val="00FA6FD4"/>
    <w:rsid w:val="00FB23BB"/>
    <w:rsid w:val="00FE6F08"/>
    <w:rsid w:val="00FF5CB0"/>
    <w:rsid w:val="00FF6322"/>
    <w:rsid w:val="00FF6494"/>
    <w:rsid w:val="021652A6"/>
    <w:rsid w:val="03BA3C12"/>
    <w:rsid w:val="03EA4A0A"/>
    <w:rsid w:val="067134A2"/>
    <w:rsid w:val="086C5F9D"/>
    <w:rsid w:val="089C089A"/>
    <w:rsid w:val="08D87496"/>
    <w:rsid w:val="08F27D94"/>
    <w:rsid w:val="09DC49E4"/>
    <w:rsid w:val="0D27141F"/>
    <w:rsid w:val="12623040"/>
    <w:rsid w:val="14306DA3"/>
    <w:rsid w:val="14B90A28"/>
    <w:rsid w:val="19D41B5D"/>
    <w:rsid w:val="1E866CA1"/>
    <w:rsid w:val="1E8A0B2F"/>
    <w:rsid w:val="214F0781"/>
    <w:rsid w:val="28B22F48"/>
    <w:rsid w:val="28EC583C"/>
    <w:rsid w:val="29362AB8"/>
    <w:rsid w:val="29650277"/>
    <w:rsid w:val="29E852FA"/>
    <w:rsid w:val="2B981DBB"/>
    <w:rsid w:val="31E90A92"/>
    <w:rsid w:val="339524F0"/>
    <w:rsid w:val="35C548AD"/>
    <w:rsid w:val="39840FCD"/>
    <w:rsid w:val="3A467285"/>
    <w:rsid w:val="3BC54034"/>
    <w:rsid w:val="3F9D461B"/>
    <w:rsid w:val="3FA165D6"/>
    <w:rsid w:val="40782714"/>
    <w:rsid w:val="410441A2"/>
    <w:rsid w:val="42010972"/>
    <w:rsid w:val="422D3E89"/>
    <w:rsid w:val="4271239B"/>
    <w:rsid w:val="43945203"/>
    <w:rsid w:val="439C319D"/>
    <w:rsid w:val="44690CBD"/>
    <w:rsid w:val="48E26BF4"/>
    <w:rsid w:val="490702CE"/>
    <w:rsid w:val="4C084D8C"/>
    <w:rsid w:val="4C4C2AEE"/>
    <w:rsid w:val="4D2E72E6"/>
    <w:rsid w:val="4ED019EB"/>
    <w:rsid w:val="51D85059"/>
    <w:rsid w:val="52F03F8E"/>
    <w:rsid w:val="55F70105"/>
    <w:rsid w:val="56896F97"/>
    <w:rsid w:val="587D7DF9"/>
    <w:rsid w:val="596B4CB8"/>
    <w:rsid w:val="597F56DD"/>
    <w:rsid w:val="5A3D12A6"/>
    <w:rsid w:val="5B206C52"/>
    <w:rsid w:val="5B2F4C6A"/>
    <w:rsid w:val="5D0A0763"/>
    <w:rsid w:val="5D54734C"/>
    <w:rsid w:val="5E2760F9"/>
    <w:rsid w:val="5E282766"/>
    <w:rsid w:val="62B86728"/>
    <w:rsid w:val="637506B6"/>
    <w:rsid w:val="6619441D"/>
    <w:rsid w:val="68E56758"/>
    <w:rsid w:val="694E0750"/>
    <w:rsid w:val="6A0E21F6"/>
    <w:rsid w:val="6A880B80"/>
    <w:rsid w:val="6AC931E1"/>
    <w:rsid w:val="6DB95507"/>
    <w:rsid w:val="6E955FEF"/>
    <w:rsid w:val="70FB0D96"/>
    <w:rsid w:val="71F72D69"/>
    <w:rsid w:val="76016D6D"/>
    <w:rsid w:val="78AF7FB2"/>
    <w:rsid w:val="79F07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white">
      <v:fill color="white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7F"/>
    <w:pPr>
      <w:widowControl w:val="0"/>
      <w:ind w:firstLineChars="200" w:firstLine="20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7337F"/>
    <w:pPr>
      <w:keepNext/>
      <w:keepLines/>
      <w:spacing w:beforeLines="50" w:after="156" w:line="360" w:lineRule="auto"/>
      <w:ind w:firstLineChars="0" w:firstLine="0"/>
      <w:jc w:val="center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7337F"/>
    <w:pPr>
      <w:keepNext/>
      <w:keepLines/>
      <w:spacing w:before="50" w:afterLines="50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F7337F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F7337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F733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rsid w:val="00F733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rsid w:val="00F7337F"/>
    <w:rPr>
      <w:b/>
      <w:bCs/>
    </w:rPr>
  </w:style>
  <w:style w:type="table" w:styleId="a8">
    <w:name w:val="Table Grid"/>
    <w:basedOn w:val="a1"/>
    <w:uiPriority w:val="39"/>
    <w:qFormat/>
    <w:rsid w:val="00F733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F7337F"/>
  </w:style>
  <w:style w:type="character" w:styleId="aa">
    <w:name w:val="annotation reference"/>
    <w:basedOn w:val="a0"/>
    <w:uiPriority w:val="99"/>
    <w:semiHidden/>
    <w:unhideWhenUsed/>
    <w:qFormat/>
    <w:rsid w:val="00F7337F"/>
    <w:rPr>
      <w:sz w:val="21"/>
      <w:szCs w:val="21"/>
    </w:rPr>
  </w:style>
  <w:style w:type="paragraph" w:customStyle="1" w:styleId="p0">
    <w:name w:val="p0"/>
    <w:basedOn w:val="a"/>
    <w:uiPriority w:val="99"/>
    <w:qFormat/>
    <w:rsid w:val="00F7337F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NewNewNewNewNewNew">
    <w:name w:val="正文 New New New New New New"/>
    <w:qFormat/>
    <w:rsid w:val="00F7337F"/>
    <w:pPr>
      <w:widowControl w:val="0"/>
      <w:jc w:val="both"/>
    </w:pPr>
    <w:rPr>
      <w:kern w:val="2"/>
      <w:sz w:val="21"/>
      <w:szCs w:val="24"/>
    </w:rPr>
  </w:style>
  <w:style w:type="table" w:customStyle="1" w:styleId="10">
    <w:name w:val="网格型1"/>
    <w:basedOn w:val="a1"/>
    <w:uiPriority w:val="59"/>
    <w:qFormat/>
    <w:rsid w:val="00F733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NewNew">
    <w:name w:val="正文 New New New New"/>
    <w:qFormat/>
    <w:rsid w:val="00F7337F"/>
    <w:pPr>
      <w:widowControl w:val="0"/>
      <w:jc w:val="both"/>
    </w:pPr>
    <w:rPr>
      <w:kern w:val="2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sid w:val="00F7337F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F7337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F7337F"/>
    <w:rPr>
      <w:rFonts w:eastAsia="黑体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F7337F"/>
    <w:rPr>
      <w:rFonts w:asciiTheme="majorHAnsi" w:eastAsia="黑体" w:hAnsiTheme="majorHAnsi" w:cstheme="majorBidi"/>
      <w:bCs/>
      <w:szCs w:val="32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F7337F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F7337F"/>
  </w:style>
  <w:style w:type="character" w:customStyle="1" w:styleId="Char3">
    <w:name w:val="批注主题 Char"/>
    <w:basedOn w:val="Char"/>
    <w:link w:val="a7"/>
    <w:uiPriority w:val="99"/>
    <w:semiHidden/>
    <w:qFormat/>
    <w:rsid w:val="00F7337F"/>
    <w:rPr>
      <w:b/>
      <w:bCs/>
    </w:rPr>
  </w:style>
  <w:style w:type="paragraph" w:customStyle="1" w:styleId="reader-word-layerreader-word-s2-15">
    <w:name w:val="reader-word-layer reader-word-s2-15"/>
    <w:basedOn w:val="a"/>
    <w:uiPriority w:val="99"/>
    <w:qFormat/>
    <w:rsid w:val="00F7337F"/>
    <w:pPr>
      <w:widowControl/>
      <w:spacing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99"/>
    <w:qFormat/>
    <w:rsid w:val="00F7337F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25F6F4-C889-4D7B-8B0F-2CA7C34F5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585</Words>
  <Characters>3337</Characters>
  <Application>Microsoft Office Word</Application>
  <DocSecurity>0</DocSecurity>
  <Lines>27</Lines>
  <Paragraphs>7</Paragraphs>
  <ScaleCrop>false</ScaleCrop>
  <Company>Microsoft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ASUS-PC</cp:lastModifiedBy>
  <cp:revision>3</cp:revision>
  <dcterms:created xsi:type="dcterms:W3CDTF">2020-03-08T09:00:00Z</dcterms:created>
  <dcterms:modified xsi:type="dcterms:W3CDTF">2020-03-08T09:01:00Z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