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黄山</w:t>
      </w:r>
      <w:r>
        <w:rPr>
          <w:rFonts w:hint="eastAsia" w:ascii="黑体" w:hAnsi="黑体" w:eastAsia="黑体" w:cs="黑体"/>
          <w:sz w:val="32"/>
          <w:szCs w:val="32"/>
        </w:rPr>
        <w:t>学院课程教学大纲审查表</w:t>
      </w:r>
    </w:p>
    <w:p>
      <w:pPr>
        <w:spacing w:line="360" w:lineRule="auto"/>
        <w:rPr>
          <w:rFonts w:ascii="黑体" w:hAnsi="黑体" w:eastAsia="黑体" w:cs="黑体"/>
          <w:sz w:val="24"/>
          <w:u w:val="single"/>
        </w:rPr>
      </w:pPr>
      <w:r>
        <w:rPr>
          <w:rFonts w:hint="eastAsia" w:ascii="宋体" w:hAnsi="宋体" w:cs="宋体"/>
          <w:sz w:val="24"/>
        </w:rPr>
        <w:t>课程名称：</w:t>
      </w:r>
      <w:r>
        <w:rPr>
          <w:rFonts w:hint="eastAsia" w:ascii="宋体" w:hAnsi="宋体" w:cs="宋体"/>
          <w:sz w:val="24"/>
          <w:u w:val="single"/>
        </w:rPr>
        <w:t xml:space="preserve">                            </w:t>
      </w:r>
      <w:r>
        <w:rPr>
          <w:rFonts w:ascii="宋体" w:hAnsi="宋体" w:cs="宋体"/>
          <w:sz w:val="24"/>
          <w:u w:val="single"/>
        </w:rPr>
        <w:t xml:space="preserve">       </w:t>
      </w:r>
      <w:r>
        <w:rPr>
          <w:rFonts w:hint="eastAsia" w:ascii="宋体" w:hAnsi="宋体" w:cs="宋体"/>
          <w:sz w:val="24"/>
        </w:rPr>
        <w:t>课程代码：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u w:val="single"/>
        </w:rPr>
        <w:t xml:space="preserve">                    </w:t>
      </w:r>
    </w:p>
    <w:tbl>
      <w:tblPr>
        <w:tblStyle w:val="3"/>
        <w:tblW w:w="0" w:type="auto"/>
        <w:tblInd w:w="-1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5030"/>
        <w:gridCol w:w="1790"/>
        <w:gridCol w:w="16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0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评价</w:t>
            </w:r>
          </w:p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项目</w:t>
            </w:r>
          </w:p>
        </w:tc>
        <w:tc>
          <w:tcPr>
            <w:tcW w:w="5030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评价依据</w:t>
            </w:r>
          </w:p>
        </w:tc>
        <w:tc>
          <w:tcPr>
            <w:tcW w:w="1790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制定人自查意见</w:t>
            </w:r>
          </w:p>
        </w:tc>
        <w:tc>
          <w:tcPr>
            <w:tcW w:w="1698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专业审查意见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0" w:type="dxa"/>
            <w:vMerge w:val="restart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课程</w:t>
            </w:r>
          </w:p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目标</w:t>
            </w:r>
          </w:p>
        </w:tc>
        <w:tc>
          <w:tcPr>
            <w:tcW w:w="5030" w:type="dxa"/>
          </w:tcPr>
          <w:p>
            <w:pPr>
              <w:spacing w:line="320" w:lineRule="atLeas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1.课程目标能体现学生的学习成果；</w:t>
            </w:r>
          </w:p>
        </w:tc>
        <w:tc>
          <w:tcPr>
            <w:tcW w:w="1790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达标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不达标</w:t>
            </w:r>
          </w:p>
        </w:tc>
        <w:tc>
          <w:tcPr>
            <w:tcW w:w="1698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达标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0" w:type="dxa"/>
            <w:vMerge w:val="continue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030" w:type="dxa"/>
          </w:tcPr>
          <w:p>
            <w:pPr>
              <w:spacing w:line="320" w:lineRule="atLeas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2.课程目标与毕业要求指标点清晰对接；</w:t>
            </w:r>
          </w:p>
        </w:tc>
        <w:tc>
          <w:tcPr>
            <w:tcW w:w="1790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达标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不达标</w:t>
            </w:r>
          </w:p>
        </w:tc>
        <w:tc>
          <w:tcPr>
            <w:tcW w:w="1698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达标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80" w:type="dxa"/>
            <w:vMerge w:val="continue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030" w:type="dxa"/>
          </w:tcPr>
          <w:p>
            <w:pPr>
              <w:spacing w:line="320" w:lineRule="atLeas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3.课程目标能引导课程的教学与考核；</w:t>
            </w:r>
          </w:p>
        </w:tc>
        <w:tc>
          <w:tcPr>
            <w:tcW w:w="1790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达标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不达标</w:t>
            </w:r>
          </w:p>
        </w:tc>
        <w:tc>
          <w:tcPr>
            <w:tcW w:w="1698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达标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80" w:type="dxa"/>
            <w:vMerge w:val="continue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030" w:type="dxa"/>
          </w:tcPr>
          <w:p>
            <w:pPr>
              <w:spacing w:line="320" w:lineRule="atLeas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4.课程目标包含知识、能力、素养三个层次培养要求。</w:t>
            </w:r>
          </w:p>
        </w:tc>
        <w:tc>
          <w:tcPr>
            <w:tcW w:w="1790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达标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不达标</w:t>
            </w:r>
          </w:p>
        </w:tc>
        <w:tc>
          <w:tcPr>
            <w:tcW w:w="1698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达标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0" w:type="dxa"/>
            <w:vMerge w:val="restart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教学内容方法及过程</w:t>
            </w:r>
          </w:p>
        </w:tc>
        <w:tc>
          <w:tcPr>
            <w:tcW w:w="5030" w:type="dxa"/>
          </w:tcPr>
          <w:p>
            <w:pPr>
              <w:spacing w:line="320" w:lineRule="atLeas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1.教学内容能够支撑课程目标的实现；</w:t>
            </w:r>
          </w:p>
        </w:tc>
        <w:tc>
          <w:tcPr>
            <w:tcW w:w="1790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达标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不达标</w:t>
            </w:r>
          </w:p>
        </w:tc>
        <w:tc>
          <w:tcPr>
            <w:tcW w:w="1698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达标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80" w:type="dxa"/>
            <w:vMerge w:val="continue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030" w:type="dxa"/>
          </w:tcPr>
          <w:p>
            <w:pPr>
              <w:spacing w:line="320" w:lineRule="atLeas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2.教学方法有助于课程目标的达成；</w:t>
            </w:r>
          </w:p>
        </w:tc>
        <w:tc>
          <w:tcPr>
            <w:tcW w:w="1790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达标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不达标</w:t>
            </w:r>
          </w:p>
        </w:tc>
        <w:tc>
          <w:tcPr>
            <w:tcW w:w="1698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达标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0" w:type="dxa"/>
            <w:vMerge w:val="continue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030" w:type="dxa"/>
          </w:tcPr>
          <w:p>
            <w:pPr>
              <w:spacing w:line="320" w:lineRule="atLeas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3.教学过程设计体现培养解决复杂问题的能力。</w:t>
            </w:r>
          </w:p>
        </w:tc>
        <w:tc>
          <w:tcPr>
            <w:tcW w:w="1790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达标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不达标</w:t>
            </w:r>
          </w:p>
        </w:tc>
        <w:tc>
          <w:tcPr>
            <w:tcW w:w="1698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达标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0" w:type="dxa"/>
            <w:vMerge w:val="restar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课程</w:t>
            </w:r>
          </w:p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ascii="Times New Roman" w:hAnsi="Times New Roman"/>
              </w:rPr>
              <w:t>考核</w:t>
            </w:r>
          </w:p>
        </w:tc>
        <w:tc>
          <w:tcPr>
            <w:tcW w:w="5030" w:type="dxa"/>
          </w:tcPr>
          <w:p>
            <w:pPr>
              <w:spacing w:line="320" w:lineRule="atLeas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1.考核要求针对课程目标提出；</w:t>
            </w:r>
          </w:p>
        </w:tc>
        <w:tc>
          <w:tcPr>
            <w:tcW w:w="1790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达标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不达标</w:t>
            </w:r>
          </w:p>
        </w:tc>
        <w:tc>
          <w:tcPr>
            <w:tcW w:w="1698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达标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0" w:type="dxa"/>
            <w:vMerge w:val="continue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030" w:type="dxa"/>
          </w:tcPr>
          <w:p>
            <w:pPr>
              <w:spacing w:line="320" w:lineRule="atLeas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2.过程考核方式设计多样化；</w:t>
            </w:r>
          </w:p>
        </w:tc>
        <w:tc>
          <w:tcPr>
            <w:tcW w:w="1790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达标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不达标</w:t>
            </w:r>
          </w:p>
        </w:tc>
        <w:tc>
          <w:tcPr>
            <w:tcW w:w="1698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达标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80" w:type="dxa"/>
            <w:vMerge w:val="continue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030" w:type="dxa"/>
          </w:tcPr>
          <w:p>
            <w:pPr>
              <w:spacing w:line="320" w:lineRule="atLeas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3.考核方式设计能覆盖全体学生；</w:t>
            </w:r>
          </w:p>
        </w:tc>
        <w:tc>
          <w:tcPr>
            <w:tcW w:w="1790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达标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不达标</w:t>
            </w:r>
          </w:p>
        </w:tc>
        <w:tc>
          <w:tcPr>
            <w:tcW w:w="1698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达标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0" w:type="dxa"/>
            <w:vMerge w:val="continue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030" w:type="dxa"/>
          </w:tcPr>
          <w:p>
            <w:pPr>
              <w:spacing w:line="320" w:lineRule="atLeas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4.过程考核相应评分标准针对课程目标设计。</w:t>
            </w:r>
          </w:p>
        </w:tc>
        <w:tc>
          <w:tcPr>
            <w:tcW w:w="1790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达标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不达标</w:t>
            </w:r>
          </w:p>
        </w:tc>
        <w:tc>
          <w:tcPr>
            <w:tcW w:w="1698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达标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0" w:type="dxa"/>
            <w:vMerge w:val="restart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大纲</w:t>
            </w:r>
          </w:p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形式</w:t>
            </w:r>
          </w:p>
        </w:tc>
        <w:tc>
          <w:tcPr>
            <w:tcW w:w="5030" w:type="dxa"/>
          </w:tcPr>
          <w:p>
            <w:pPr>
              <w:spacing w:line="320" w:lineRule="atLeas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1.格式符合学校模板要求；</w:t>
            </w:r>
          </w:p>
        </w:tc>
        <w:tc>
          <w:tcPr>
            <w:tcW w:w="1790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达标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不达标</w:t>
            </w:r>
          </w:p>
        </w:tc>
        <w:tc>
          <w:tcPr>
            <w:tcW w:w="1698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达标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0" w:type="dxa"/>
            <w:vMerge w:val="continue"/>
          </w:tcPr>
          <w:p>
            <w:pPr>
              <w:spacing w:line="320" w:lineRule="atLeast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030" w:type="dxa"/>
          </w:tcPr>
          <w:p>
            <w:pPr>
              <w:spacing w:line="320" w:lineRule="atLeas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2.课程基本信息与人才培养方案一致（课程名称、学时、学分、开课学期、适用专业等）；</w:t>
            </w:r>
          </w:p>
        </w:tc>
        <w:tc>
          <w:tcPr>
            <w:tcW w:w="1790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达标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不达标</w:t>
            </w:r>
          </w:p>
        </w:tc>
        <w:tc>
          <w:tcPr>
            <w:tcW w:w="1698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达标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0" w:type="dxa"/>
            <w:vMerge w:val="continue"/>
          </w:tcPr>
          <w:p>
            <w:pPr>
              <w:spacing w:line="320" w:lineRule="atLeast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030" w:type="dxa"/>
          </w:tcPr>
          <w:p>
            <w:pPr>
              <w:spacing w:line="320" w:lineRule="atLeas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3.先修、后续课程是人才培养方案中存在的课程，且开课学期符合逻辑；</w:t>
            </w:r>
          </w:p>
        </w:tc>
        <w:tc>
          <w:tcPr>
            <w:tcW w:w="1790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达标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不达标</w:t>
            </w:r>
          </w:p>
        </w:tc>
        <w:tc>
          <w:tcPr>
            <w:tcW w:w="1698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达标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0" w:type="dxa"/>
            <w:vMerge w:val="continue"/>
          </w:tcPr>
          <w:p>
            <w:pPr>
              <w:spacing w:line="320" w:lineRule="atLeast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030" w:type="dxa"/>
          </w:tcPr>
          <w:p>
            <w:pPr>
              <w:spacing w:line="320" w:lineRule="atLeas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4.字体、字号、排版格式符合学校要求；</w:t>
            </w:r>
          </w:p>
        </w:tc>
        <w:tc>
          <w:tcPr>
            <w:tcW w:w="1790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达标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不达标</w:t>
            </w:r>
          </w:p>
        </w:tc>
        <w:tc>
          <w:tcPr>
            <w:tcW w:w="1698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达标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0" w:type="dxa"/>
            <w:vMerge w:val="continue"/>
          </w:tcPr>
          <w:p>
            <w:pPr>
              <w:spacing w:line="320" w:lineRule="atLeast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030" w:type="dxa"/>
          </w:tcPr>
          <w:p>
            <w:pPr>
              <w:spacing w:line="320" w:lineRule="atLeas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5.每章节学时合计数与课程总学时一致；</w:t>
            </w:r>
          </w:p>
        </w:tc>
        <w:tc>
          <w:tcPr>
            <w:tcW w:w="1790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达标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不达标</w:t>
            </w:r>
          </w:p>
        </w:tc>
        <w:tc>
          <w:tcPr>
            <w:tcW w:w="1698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达标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80" w:type="dxa"/>
            <w:vMerge w:val="continue"/>
          </w:tcPr>
          <w:p>
            <w:pPr>
              <w:spacing w:line="320" w:lineRule="atLeast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030" w:type="dxa"/>
          </w:tcPr>
          <w:p>
            <w:pPr>
              <w:spacing w:line="320" w:lineRule="atLeas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6.删除模板中的注释内容。</w:t>
            </w:r>
          </w:p>
        </w:tc>
        <w:tc>
          <w:tcPr>
            <w:tcW w:w="1790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达标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不达标</w:t>
            </w:r>
          </w:p>
        </w:tc>
        <w:tc>
          <w:tcPr>
            <w:tcW w:w="1698" w:type="dxa"/>
            <w:vAlign w:val="center"/>
          </w:tcPr>
          <w:p>
            <w:pPr>
              <w:spacing w:line="320" w:lineRule="atLeas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达标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8" w:type="dxa"/>
            <w:gridSpan w:val="4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制定人自查结果：</w:t>
            </w: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签名：</w:t>
            </w:r>
          </w:p>
          <w:p>
            <w:pPr>
              <w:spacing w:line="320" w:lineRule="atLeast"/>
              <w:jc w:val="righ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Times New Roman" w:hAnsi="Times New Roman"/>
              </w:rPr>
              <w:t xml:space="preserve">                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8" w:type="dxa"/>
            <w:gridSpan w:val="4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hint="eastAsia" w:ascii="Times New Roman" w:hAnsi="Times New Roman"/>
                <w:b/>
                <w:bCs/>
                <w:lang w:val="en-US" w:eastAsia="zh-CN"/>
              </w:rPr>
              <w:t>专业负责人</w:t>
            </w:r>
            <w:r>
              <w:rPr>
                <w:rFonts w:hint="eastAsia" w:ascii="Times New Roman" w:hAnsi="Times New Roman"/>
                <w:b/>
                <w:bCs/>
              </w:rPr>
              <w:t>审查意见</w:t>
            </w: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  <w:bookmarkStart w:id="0" w:name="_GoBack"/>
            <w:bookmarkEnd w:id="0"/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签名：</w:t>
            </w:r>
          </w:p>
          <w:p>
            <w:pPr>
              <w:spacing w:line="320" w:lineRule="atLeast"/>
              <w:jc w:val="righ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Times New Roman" w:hAnsi="Times New Roman"/>
              </w:rPr>
              <w:t xml:space="preserve">                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8" w:type="dxa"/>
            <w:gridSpan w:val="4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hint="eastAsia" w:ascii="Times New Roman" w:hAnsi="Times New Roman"/>
                <w:b/>
                <w:bCs/>
                <w:lang w:val="en-US" w:eastAsia="zh-CN"/>
              </w:rPr>
              <w:t>教研室教师</w:t>
            </w:r>
            <w:r>
              <w:rPr>
                <w:rFonts w:hint="eastAsia" w:ascii="Times New Roman" w:hAnsi="Times New Roman"/>
                <w:b/>
                <w:bCs/>
              </w:rPr>
              <w:t>审查意见</w:t>
            </w: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签名：</w:t>
            </w:r>
          </w:p>
          <w:p>
            <w:pPr>
              <w:spacing w:line="320" w:lineRule="atLeast"/>
              <w:jc w:val="righ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Times New Roman" w:hAnsi="Times New Roman"/>
              </w:rPr>
              <w:t xml:space="preserve">                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8" w:type="dxa"/>
            <w:gridSpan w:val="4"/>
          </w:tcPr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hint="eastAsia" w:ascii="Times New Roman" w:hAnsi="Times New Roman"/>
                <w:b/>
                <w:bCs/>
                <w:lang w:val="en-US" w:eastAsia="zh-CN"/>
              </w:rPr>
              <w:t>二级学院党政联席会</w:t>
            </w:r>
            <w:r>
              <w:rPr>
                <w:rFonts w:hint="eastAsia" w:ascii="Times New Roman" w:hAnsi="Times New Roman"/>
                <w:b/>
                <w:bCs/>
              </w:rPr>
              <w:t>审查意见</w:t>
            </w: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签名：</w:t>
            </w:r>
          </w:p>
          <w:p>
            <w:pPr>
              <w:spacing w:line="320" w:lineRule="atLeast"/>
              <w:jc w:val="righ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 xml:space="preserve">                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8" w:type="dxa"/>
            <w:gridSpan w:val="4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整改意见反馈：</w:t>
            </w: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签名：</w:t>
            </w:r>
          </w:p>
          <w:p>
            <w:pPr>
              <w:spacing w:line="320" w:lineRule="atLeast"/>
              <w:jc w:val="righ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年     月     日</w:t>
            </w:r>
          </w:p>
        </w:tc>
      </w:tr>
    </w:tbl>
    <w:p>
      <w:pPr>
        <w:spacing w:line="360" w:lineRule="auto"/>
        <w:rPr>
          <w:sz w:val="24"/>
        </w:rPr>
      </w:pPr>
      <w:r>
        <w:rPr>
          <w:rFonts w:hint="eastAsia" w:ascii="宋体" w:hAnsi="宋体" w:cs="宋体"/>
          <w:sz w:val="24"/>
        </w:rPr>
        <w:t>注：本表作为课程教学大纲审查的过程材料，由学院留存备查。</w:t>
      </w:r>
    </w:p>
    <w:sectPr>
      <w:pgSz w:w="11906" w:h="16838"/>
      <w:pgMar w:top="1417" w:right="1417" w:bottom="1417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3NzJmMTcxZTE1ODRiOGE0ZjMyMGIxN2VmYzA1NTgifQ=="/>
    <w:docVar w:name="KSO_WPS_MARK_KEY" w:val="e46786bb-5805-49e2-839a-c58f4a4e7df4"/>
  </w:docVars>
  <w:rsids>
    <w:rsidRoot w:val="00C00A41"/>
    <w:rsid w:val="003A0D44"/>
    <w:rsid w:val="00C00A41"/>
    <w:rsid w:val="00E31B70"/>
    <w:rsid w:val="241840E6"/>
    <w:rsid w:val="4CA91740"/>
    <w:rsid w:val="52606981"/>
    <w:rsid w:val="5C05719D"/>
    <w:rsid w:val="64021229"/>
    <w:rsid w:val="72CF0052"/>
    <w:rsid w:val="7C3C1099"/>
    <w:rsid w:val="7D34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694</Words>
  <Characters>711</Characters>
  <Lines>7</Lines>
  <Paragraphs>2</Paragraphs>
  <TotalTime>1</TotalTime>
  <ScaleCrop>false</ScaleCrop>
  <LinksUpToDate>false</LinksUpToDate>
  <CharactersWithSpaces>921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2021-05-11T07:53:00Z</dcterms:created>
  <dc:creator>86185</dc:creator>
  <cp:lastModifiedBy>银万两</cp:lastModifiedBy>
  <dcterms:modified xsi:type="dcterms:W3CDTF">2023-03-14T02:07:20Z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8926DBC807254379AA45EF6DD70A2EAB</vt:lpwstr>
  </property>
</Properties>
</file>